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5DB0" w14:textId="77777777" w:rsidR="00F755AA" w:rsidRPr="00F755AA" w:rsidRDefault="00967193" w:rsidP="00372661">
      <w:pPr>
        <w:pStyle w:val="Title"/>
        <w:suppressLineNumbers/>
        <w:suppressAutoHyphens/>
        <w:spacing w:before="0"/>
        <w:jc w:val="center"/>
        <w:rPr>
          <w:rFonts w:ascii="Times New Roman" w:hAnsi="Times New Roman" w:cs="Times New Roman"/>
          <w:bCs/>
          <w:sz w:val="22"/>
          <w:szCs w:val="22"/>
          <w:u w:val="single"/>
        </w:rPr>
      </w:pPr>
      <w:r w:rsidRPr="00F755AA">
        <w:rPr>
          <w:rFonts w:ascii="Times New Roman" w:hAnsi="Times New Roman" w:cs="Times New Roman"/>
          <w:bCs/>
          <w:sz w:val="22"/>
          <w:szCs w:val="22"/>
          <w:u w:val="single"/>
        </w:rPr>
        <w:t xml:space="preserve">Avis </w:t>
      </w:r>
      <w:r w:rsidR="00F755AA" w:rsidRPr="00F755AA">
        <w:rPr>
          <w:rFonts w:ascii="Times New Roman" w:hAnsi="Times New Roman" w:cs="Times New Roman"/>
          <w:bCs/>
          <w:sz w:val="22"/>
          <w:szCs w:val="22"/>
          <w:u w:val="single"/>
        </w:rPr>
        <w:t xml:space="preserve">de recrutement n° </w:t>
      </w:r>
      <w:r w:rsidRPr="00F755AA">
        <w:rPr>
          <w:rFonts w:ascii="Times New Roman" w:hAnsi="Times New Roman" w:cs="Times New Roman"/>
          <w:bCs/>
          <w:sz w:val="22"/>
          <w:szCs w:val="22"/>
          <w:u w:val="single"/>
        </w:rPr>
        <w:t xml:space="preserve">2023-020 </w:t>
      </w:r>
    </w:p>
    <w:p w14:paraId="561E6829" w14:textId="1B1373D4" w:rsidR="00372661" w:rsidRPr="00967193" w:rsidRDefault="00372661" w:rsidP="00372661">
      <w:pPr>
        <w:pStyle w:val="Title"/>
        <w:suppressLineNumbers/>
        <w:suppressAutoHyphens/>
        <w:spacing w:before="0"/>
        <w:jc w:val="center"/>
        <w:rPr>
          <w:rFonts w:ascii="Times New Roman" w:hAnsi="Times New Roman" w:cs="Times New Roman"/>
          <w:bCs/>
          <w:sz w:val="22"/>
          <w:szCs w:val="22"/>
        </w:rPr>
      </w:pPr>
      <w:r w:rsidRPr="00967193">
        <w:rPr>
          <w:rFonts w:ascii="Times New Roman" w:hAnsi="Times New Roman" w:cs="Times New Roman"/>
          <w:bCs/>
          <w:sz w:val="22"/>
          <w:szCs w:val="22"/>
        </w:rPr>
        <w:t>Recrutement d’un(e) Consultant(e) national(e) pour l’évaluation de l’état de préparation au Dispositif Minimum d’Urgence pour la santé sexuelle et reproductive ((DMU/SSR)-Côte d’Ivoire</w:t>
      </w:r>
    </w:p>
    <w:tbl>
      <w:tblPr>
        <w:tblStyle w:val="a0"/>
        <w:tblW w:w="11341" w:type="dxa"/>
        <w:tblInd w:w="-1001" w:type="dxa"/>
        <w:tblLayout w:type="fixed"/>
        <w:tblLook w:val="0000" w:firstRow="0" w:lastRow="0" w:firstColumn="0" w:lastColumn="0" w:noHBand="0" w:noVBand="0"/>
      </w:tblPr>
      <w:tblGrid>
        <w:gridCol w:w="2013"/>
        <w:gridCol w:w="9328"/>
      </w:tblGrid>
      <w:tr w:rsidR="00D82A8F" w:rsidRPr="00372661" w14:paraId="79A891BF" w14:textId="77777777" w:rsidTr="00967193">
        <w:trPr>
          <w:trHeight w:val="216"/>
        </w:trPr>
        <w:tc>
          <w:tcPr>
            <w:tcW w:w="11341" w:type="dxa"/>
            <w:gridSpan w:val="2"/>
            <w:tcBorders>
              <w:top w:val="single" w:sz="6" w:space="0" w:color="000000"/>
              <w:left w:val="single" w:sz="6" w:space="0" w:color="000000"/>
              <w:bottom w:val="single" w:sz="6" w:space="0" w:color="000000"/>
              <w:right w:val="single" w:sz="6" w:space="0" w:color="000000"/>
            </w:tcBorders>
            <w:shd w:val="clear" w:color="auto" w:fill="E6E6E6"/>
          </w:tcPr>
          <w:p w14:paraId="00000002" w14:textId="54872E85" w:rsidR="00D82A8F" w:rsidRPr="00967193" w:rsidRDefault="00822DD5">
            <w:pPr>
              <w:tabs>
                <w:tab w:val="left" w:pos="-720"/>
              </w:tabs>
              <w:spacing w:before="109" w:after="54" w:line="240" w:lineRule="auto"/>
              <w:jc w:val="center"/>
              <w:rPr>
                <w:rFonts w:ascii="Times New Roman" w:eastAsia="Times New Roman" w:hAnsi="Times New Roman" w:cs="Times New Roman"/>
                <w:b/>
                <w:sz w:val="20"/>
                <w:szCs w:val="20"/>
                <w:lang w:val="en-GB"/>
              </w:rPr>
            </w:pPr>
            <w:r w:rsidRPr="00967193">
              <w:rPr>
                <w:rFonts w:ascii="Times New Roman" w:eastAsia="Times New Roman" w:hAnsi="Times New Roman" w:cs="Times New Roman"/>
                <w:b/>
                <w:sz w:val="20"/>
                <w:szCs w:val="20"/>
                <w:lang w:val="en-GB"/>
              </w:rPr>
              <w:t xml:space="preserve">TERMS OF REFERENCE </w:t>
            </w:r>
          </w:p>
        </w:tc>
      </w:tr>
      <w:tr w:rsidR="00D82A8F" w14:paraId="52EC379C" w14:textId="77777777" w:rsidTr="00967193">
        <w:tc>
          <w:tcPr>
            <w:tcW w:w="2013" w:type="dxa"/>
            <w:tcBorders>
              <w:top w:val="single" w:sz="6" w:space="0" w:color="000000"/>
              <w:left w:val="single" w:sz="6" w:space="0" w:color="000000"/>
              <w:bottom w:val="single" w:sz="4" w:space="0" w:color="000000"/>
            </w:tcBorders>
            <w:shd w:val="clear" w:color="auto" w:fill="auto"/>
            <w:tcMar>
              <w:left w:w="148" w:type="dxa"/>
              <w:right w:w="148" w:type="dxa"/>
            </w:tcMar>
          </w:tcPr>
          <w:p w14:paraId="00000004" w14:textId="77777777" w:rsidR="00D82A8F" w:rsidRPr="00F87AA4" w:rsidRDefault="00822DD5">
            <w:pPr>
              <w:tabs>
                <w:tab w:val="left" w:pos="-720"/>
              </w:tabs>
              <w:spacing w:line="240" w:lineRule="auto"/>
              <w:jc w:val="both"/>
              <w:rPr>
                <w:rFonts w:ascii="Times New Roman" w:eastAsia="Times New Roman" w:hAnsi="Times New Roman" w:cs="Times New Roman"/>
                <w:b/>
                <w:sz w:val="20"/>
                <w:szCs w:val="20"/>
              </w:rPr>
            </w:pPr>
            <w:r w:rsidRPr="00F87AA4">
              <w:rPr>
                <w:rFonts w:ascii="Times New Roman" w:eastAsia="Times New Roman" w:hAnsi="Times New Roman" w:cs="Times New Roman"/>
                <w:b/>
                <w:sz w:val="20"/>
                <w:szCs w:val="20"/>
              </w:rPr>
              <w:t>Hiring Office</w:t>
            </w:r>
          </w:p>
        </w:tc>
        <w:tc>
          <w:tcPr>
            <w:tcW w:w="9328"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00000005" w14:textId="77777777" w:rsidR="00D82A8F" w:rsidRPr="00967193" w:rsidRDefault="00822DD5">
            <w:pPr>
              <w:tabs>
                <w:tab w:val="left" w:pos="-720"/>
              </w:tabs>
              <w:spacing w:line="240" w:lineRule="auto"/>
              <w:jc w:val="both"/>
              <w:rPr>
                <w:rFonts w:ascii="Times New Roman" w:eastAsia="Times New Roman" w:hAnsi="Times New Roman" w:cs="Times New Roman"/>
                <w:sz w:val="20"/>
                <w:szCs w:val="20"/>
                <w:highlight w:val="yellow"/>
              </w:rPr>
            </w:pPr>
            <w:r w:rsidRPr="00967193">
              <w:rPr>
                <w:rFonts w:ascii="Times New Roman" w:eastAsia="Times New Roman" w:hAnsi="Times New Roman" w:cs="Times New Roman"/>
                <w:b/>
                <w:sz w:val="20"/>
                <w:szCs w:val="20"/>
              </w:rPr>
              <w:t>Côte d’Ivoire UNFPA Bureau Pays</w:t>
            </w:r>
          </w:p>
        </w:tc>
      </w:tr>
      <w:tr w:rsidR="00D82A8F" w14:paraId="4B1E32D0"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06" w14:textId="77777777" w:rsidR="00D82A8F" w:rsidRPr="00F87AA4" w:rsidRDefault="00822DD5">
            <w:pPr>
              <w:tabs>
                <w:tab w:val="left" w:pos="-720"/>
              </w:tabs>
              <w:spacing w:before="40" w:after="54" w:line="240" w:lineRule="auto"/>
              <w:jc w:val="both"/>
              <w:rPr>
                <w:rFonts w:ascii="Times New Roman" w:eastAsia="Times New Roman" w:hAnsi="Times New Roman" w:cs="Times New Roman"/>
                <w:b/>
                <w:sz w:val="20"/>
                <w:szCs w:val="20"/>
              </w:rPr>
            </w:pPr>
            <w:r w:rsidRPr="00F87AA4">
              <w:rPr>
                <w:rFonts w:ascii="Times New Roman" w:eastAsia="Times New Roman" w:hAnsi="Times New Roman" w:cs="Times New Roman"/>
                <w:b/>
                <w:sz w:val="20"/>
                <w:szCs w:val="20"/>
              </w:rPr>
              <w:t>Purpose of consultancy</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07" w14:textId="27239569" w:rsidR="00D82A8F" w:rsidRPr="00967193" w:rsidRDefault="00372661" w:rsidP="00372661">
            <w:pPr>
              <w:keepNext/>
              <w:keepLines/>
              <w:suppressLineNumbers/>
              <w:suppressAutoHyphens/>
              <w:jc w:val="both"/>
              <w:rPr>
                <w:rFonts w:ascii="Times New Roman" w:eastAsiaTheme="majorEastAsia" w:hAnsi="Times New Roman" w:cs="Times New Roman"/>
                <w:sz w:val="20"/>
                <w:szCs w:val="20"/>
              </w:rPr>
            </w:pPr>
            <w:r w:rsidRPr="00967193">
              <w:rPr>
                <w:rFonts w:ascii="Times New Roman" w:eastAsiaTheme="majorEastAsia" w:hAnsi="Times New Roman" w:cs="Times New Roman"/>
                <w:sz w:val="20"/>
                <w:szCs w:val="20"/>
              </w:rPr>
              <w:t>Appuyer l'UNFPA CI dans la conduite de l'évaluation de l’aptitude à intégrer au Dispositif Minimum d’Urgence les services de santé sexuels et reproductive dans les situations d’urgence.</w:t>
            </w:r>
          </w:p>
        </w:tc>
      </w:tr>
      <w:tr w:rsidR="00372661" w14:paraId="2FE23395"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5DE8F49F" w14:textId="577302F1" w:rsidR="00372661" w:rsidRPr="00F87AA4" w:rsidRDefault="00372661">
            <w:pPr>
              <w:tabs>
                <w:tab w:val="left" w:pos="-720"/>
              </w:tabs>
              <w:spacing w:before="40" w:after="54" w:line="240" w:lineRule="auto"/>
              <w:jc w:val="both"/>
              <w:rPr>
                <w:rFonts w:ascii="Times New Roman" w:eastAsia="Times New Roman" w:hAnsi="Times New Roman" w:cs="Times New Roman"/>
                <w:b/>
                <w:sz w:val="20"/>
                <w:szCs w:val="20"/>
              </w:rPr>
            </w:pPr>
            <w:r w:rsidRPr="00F87AA4">
              <w:rPr>
                <w:rFonts w:ascii="Times New Roman" w:eastAsia="Times New Roman" w:hAnsi="Times New Roman" w:cs="Times New Roman"/>
                <w:b/>
                <w:sz w:val="20"/>
                <w:szCs w:val="20"/>
              </w:rPr>
              <w:t>Background</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BBA6C95" w14:textId="4BBBF3B0" w:rsidR="00372661" w:rsidRPr="00967193" w:rsidRDefault="00372661" w:rsidP="00372661">
            <w:pPr>
              <w:keepNext/>
              <w:keepLines/>
              <w:suppressLineNumbers/>
              <w:suppressAutoHyphens/>
              <w:jc w:val="both"/>
              <w:rPr>
                <w:rFonts w:ascii="Times New Roman" w:hAnsi="Times New Roman" w:cs="Times New Roman"/>
                <w:sz w:val="20"/>
                <w:szCs w:val="20"/>
              </w:rPr>
            </w:pPr>
            <w:r w:rsidRPr="00967193">
              <w:rPr>
                <w:rFonts w:ascii="Times New Roman" w:hAnsi="Times New Roman" w:cs="Times New Roman"/>
                <w:sz w:val="20"/>
                <w:szCs w:val="20"/>
              </w:rPr>
              <w:t xml:space="preserve">Comme le résument les lignes </w:t>
            </w:r>
            <w:r w:rsidRPr="00967193">
              <w:rPr>
                <w:rFonts w:ascii="Times New Roman" w:eastAsia="Times New Roman" w:hAnsi="Times New Roman" w:cs="Times New Roman"/>
                <w:sz w:val="20"/>
                <w:szCs w:val="20"/>
              </w:rPr>
              <w:t>directrices</w:t>
            </w:r>
            <w:r w:rsidRPr="00967193">
              <w:rPr>
                <w:rFonts w:ascii="Times New Roman" w:hAnsi="Times New Roman" w:cs="Times New Roman"/>
                <w:sz w:val="20"/>
                <w:szCs w:val="20"/>
              </w:rPr>
              <w:t xml:space="preserve"> de l'évaluation de l'état de préparation du DMU 2020, "les besoins en matière de </w:t>
            </w:r>
            <w:r w:rsidR="00EA215D">
              <w:rPr>
                <w:rFonts w:ascii="Times New Roman" w:hAnsi="Times New Roman" w:cs="Times New Roman"/>
                <w:sz w:val="20"/>
                <w:szCs w:val="20"/>
              </w:rPr>
              <w:t>S</w:t>
            </w:r>
            <w:r w:rsidRPr="00967193">
              <w:rPr>
                <w:rFonts w:ascii="Times New Roman" w:hAnsi="Times New Roman" w:cs="Times New Roman"/>
                <w:sz w:val="20"/>
                <w:szCs w:val="20"/>
              </w:rPr>
              <w:t xml:space="preserve">anté </w:t>
            </w:r>
            <w:r w:rsidR="00EA215D">
              <w:rPr>
                <w:rFonts w:ascii="Times New Roman" w:hAnsi="Times New Roman" w:cs="Times New Roman"/>
                <w:sz w:val="20"/>
                <w:szCs w:val="20"/>
              </w:rPr>
              <w:t>S</w:t>
            </w:r>
            <w:r w:rsidRPr="00967193">
              <w:rPr>
                <w:rFonts w:ascii="Times New Roman" w:hAnsi="Times New Roman" w:cs="Times New Roman"/>
                <w:sz w:val="20"/>
                <w:szCs w:val="20"/>
              </w:rPr>
              <w:t xml:space="preserve">exuelle et </w:t>
            </w:r>
            <w:r w:rsidR="00EA215D">
              <w:rPr>
                <w:rFonts w:ascii="Times New Roman" w:hAnsi="Times New Roman" w:cs="Times New Roman"/>
                <w:sz w:val="20"/>
                <w:szCs w:val="20"/>
              </w:rPr>
              <w:t>R</w:t>
            </w:r>
            <w:r w:rsidRPr="00967193">
              <w:rPr>
                <w:rFonts w:ascii="Times New Roman" w:hAnsi="Times New Roman" w:cs="Times New Roman"/>
                <w:sz w:val="20"/>
                <w:szCs w:val="20"/>
              </w:rPr>
              <w:t>eproductive (SSR) ne sont pas mis en pause pendant les urgences. Ils augmentent même souvent en raison des perturbations des systèmes de santé, des déplacements et de l'effondrement de la protection sociétale et des structures sociales. Les grossesses, les complications, le risque de transmission des IST et du VIH et le souhait d'avoir accès à des contraceptifs ne s'arrêtent pas lorsqu'une urgence survient. En outre, les risques d'avortements et d'accouchements à risque, et de violences sexuelles et sexistes peuvent s'aggraver en période de crise et exacerber la vulnérabilité existante des femmes, des filles et des groupes marginalisés et mal desservis. Pour atténuer ces risques, l'accès à des soins de SSR de qualité en situation d'urgence est essentiel.</w:t>
            </w:r>
          </w:p>
          <w:p w14:paraId="49E47655" w14:textId="77777777" w:rsidR="00372661" w:rsidRPr="00967193" w:rsidRDefault="00372661" w:rsidP="00372661">
            <w:pPr>
              <w:keepNext/>
              <w:keepLines/>
              <w:suppressLineNumbers/>
              <w:suppressAutoHyphens/>
              <w:jc w:val="both"/>
              <w:rPr>
                <w:rFonts w:ascii="Times New Roman" w:hAnsi="Times New Roman" w:cs="Times New Roman"/>
                <w:sz w:val="20"/>
                <w:szCs w:val="20"/>
              </w:rPr>
            </w:pPr>
            <w:r w:rsidRPr="00967193">
              <w:rPr>
                <w:rFonts w:ascii="Times New Roman" w:hAnsi="Times New Roman" w:cs="Times New Roman"/>
                <w:sz w:val="20"/>
                <w:szCs w:val="20"/>
              </w:rPr>
              <w:t xml:space="preserve">Bien que </w:t>
            </w:r>
            <w:r w:rsidRPr="00967193">
              <w:rPr>
                <w:rFonts w:ascii="Times New Roman" w:eastAsia="Times New Roman" w:hAnsi="Times New Roman" w:cs="Times New Roman"/>
                <w:sz w:val="20"/>
                <w:szCs w:val="20"/>
              </w:rPr>
              <w:t>l'importance</w:t>
            </w:r>
            <w:r w:rsidRPr="00967193">
              <w:rPr>
                <w:rFonts w:ascii="Times New Roman" w:hAnsi="Times New Roman" w:cs="Times New Roman"/>
                <w:sz w:val="20"/>
                <w:szCs w:val="20"/>
              </w:rPr>
              <w:t xml:space="preserve"> de fournir des soins de SSR vitaux en cas d'urgence soit reconnue dans des documents de référence internationaux tels que les normes minimales de Sphère pour les interventions en cas de catastrophe, plusieurs évaluations de la mise en œuvre du DMU ont montré que les services essentiels de SSR ne sont pas toujours mis en œuvre de manière cohérente. Des efforts plus importants sont nécessaires pour garantir la disponibilité des soins de SSR pour tous en cas d'urgence, notamment en renforçant les efforts de préparation."</w:t>
            </w:r>
          </w:p>
          <w:p w14:paraId="5C9C6B6D" w14:textId="0DBE09A5" w:rsidR="00372661" w:rsidRPr="00967193" w:rsidRDefault="00372661" w:rsidP="00372661">
            <w:pPr>
              <w:keepNext/>
              <w:keepLines/>
              <w:suppressLineNumbers/>
              <w:suppressAutoHyphens/>
              <w:jc w:val="both"/>
              <w:rPr>
                <w:sz w:val="20"/>
                <w:szCs w:val="20"/>
              </w:rPr>
            </w:pPr>
            <w:r w:rsidRPr="00967193">
              <w:rPr>
                <w:rFonts w:ascii="Times New Roman" w:hAnsi="Times New Roman" w:cs="Times New Roman"/>
                <w:sz w:val="20"/>
                <w:szCs w:val="20"/>
              </w:rPr>
              <w:t xml:space="preserve">L’élan en faveur de </w:t>
            </w:r>
            <w:r w:rsidRPr="00967193">
              <w:rPr>
                <w:rFonts w:ascii="Times New Roman" w:eastAsia="Times New Roman" w:hAnsi="Times New Roman" w:cs="Times New Roman"/>
                <w:sz w:val="20"/>
                <w:szCs w:val="20"/>
              </w:rPr>
              <w:t>l’investissement</w:t>
            </w:r>
            <w:r w:rsidRPr="00967193">
              <w:rPr>
                <w:rFonts w:ascii="Times New Roman" w:hAnsi="Times New Roman" w:cs="Times New Roman"/>
                <w:sz w:val="20"/>
                <w:szCs w:val="20"/>
              </w:rPr>
              <w:t xml:space="preserve"> dans la préparation de DMU s’est accru au cours des dernières années. En 2019, 168 millions de personnes dans le monde avaient besoin d’une aide humanitaire, le chiffre le plus élevé enregistré depuis des décennies.</w:t>
            </w:r>
            <w:r w:rsidRPr="00967193">
              <w:rPr>
                <w:rStyle w:val="A9"/>
                <w:rFonts w:ascii="Times New Roman" w:hAnsi="Times New Roman" w:cs="Times New Roman"/>
                <w:sz w:val="20"/>
                <w:szCs w:val="20"/>
              </w:rPr>
              <w:t xml:space="preserve"> </w:t>
            </w:r>
            <w:r w:rsidRPr="00967193">
              <w:rPr>
                <w:rFonts w:ascii="Times New Roman" w:hAnsi="Times New Roman" w:cs="Times New Roman"/>
                <w:sz w:val="20"/>
                <w:szCs w:val="20"/>
              </w:rPr>
              <w:t>Davantage de personnes sont déplacées par des conflits, car les crises humanitaires durent plus longtemps, les dangers liés au climat émergent plus fréquemment, et les épidémies et les flambées de maladies infectieuses qui frappent de manière disproportionnée les groupes les plus marginalisés et mal desservis de la société, sont de plus en plus fréquentes.</w:t>
            </w:r>
            <w:r w:rsidRPr="00967193">
              <w:rPr>
                <w:sz w:val="20"/>
                <w:szCs w:val="20"/>
              </w:rPr>
              <w:t xml:space="preserve"> </w:t>
            </w:r>
          </w:p>
          <w:p w14:paraId="4CFD6395" w14:textId="54EF2111" w:rsidR="00372661" w:rsidRPr="00967193" w:rsidRDefault="00372661" w:rsidP="00372661">
            <w:pPr>
              <w:keepNext/>
              <w:keepLines/>
              <w:suppressLineNumbers/>
              <w:suppressAutoHyphens/>
              <w:jc w:val="both"/>
              <w:rPr>
                <w:rFonts w:ascii="Times New Roman" w:eastAsia="Times New Roman" w:hAnsi="Times New Roman" w:cs="Times New Roman"/>
                <w:color w:val="000000"/>
                <w:sz w:val="20"/>
                <w:szCs w:val="20"/>
              </w:rPr>
            </w:pPr>
            <w:r w:rsidRPr="00967193">
              <w:rPr>
                <w:rFonts w:ascii="Times New Roman" w:eastAsia="Times New Roman" w:hAnsi="Times New Roman" w:cs="Times New Roman"/>
                <w:color w:val="000000"/>
                <w:sz w:val="20"/>
                <w:szCs w:val="20"/>
              </w:rPr>
              <w:t xml:space="preserve">Bien que </w:t>
            </w:r>
            <w:r w:rsidRPr="00967193">
              <w:rPr>
                <w:rFonts w:ascii="Times New Roman" w:eastAsia="Times New Roman" w:hAnsi="Times New Roman" w:cs="Times New Roman"/>
                <w:sz w:val="20"/>
                <w:szCs w:val="20"/>
              </w:rPr>
              <w:t>la</w:t>
            </w:r>
            <w:r w:rsidRPr="00967193">
              <w:rPr>
                <w:rFonts w:ascii="Times New Roman" w:eastAsia="Times New Roman" w:hAnsi="Times New Roman" w:cs="Times New Roman"/>
                <w:color w:val="000000"/>
                <w:sz w:val="20"/>
                <w:szCs w:val="20"/>
              </w:rPr>
              <w:t xml:space="preserve"> Côte d’ivoire ne soit pas un pays en situation de crise humanitaire, on note un afflux croissant de demandeurs d’asiles dans les régions frontalières avec le Burkina Faso et le Mali (Régions du Bounkani et du Tchologo). Cette situation est due </w:t>
            </w:r>
            <w:r w:rsidRPr="00967193">
              <w:rPr>
                <w:rFonts w:ascii="Times New Roman" w:hAnsi="Times New Roman" w:cs="Times New Roman"/>
                <w:sz w:val="20"/>
                <w:szCs w:val="20"/>
              </w:rPr>
              <w:t>à la dégradation</w:t>
            </w:r>
            <w:r w:rsidRPr="00967193">
              <w:rPr>
                <w:rFonts w:ascii="Times New Roman" w:eastAsia="Times New Roman" w:hAnsi="Times New Roman" w:cs="Times New Roman"/>
                <w:color w:val="000000"/>
                <w:sz w:val="20"/>
                <w:szCs w:val="20"/>
              </w:rPr>
              <w:t xml:space="preserve"> continuelle de la situation sécuritaire dans ces deux pays. </w:t>
            </w:r>
            <w:r w:rsidRPr="00967193">
              <w:rPr>
                <w:rFonts w:ascii="Times New Roman" w:hAnsi="Times New Roman" w:cs="Times New Roman"/>
                <w:sz w:val="20"/>
                <w:szCs w:val="20"/>
              </w:rPr>
              <w:t>Selon</w:t>
            </w:r>
            <w:r w:rsidRPr="00967193">
              <w:rPr>
                <w:rFonts w:ascii="Times New Roman" w:eastAsia="Times New Roman" w:hAnsi="Times New Roman" w:cs="Times New Roman"/>
                <w:sz w:val="20"/>
                <w:szCs w:val="20"/>
              </w:rPr>
              <w:t xml:space="preserve"> le Dashboard du 28 Août 2023, </w:t>
            </w:r>
            <w:r w:rsidRPr="00967193">
              <w:rPr>
                <w:rFonts w:ascii="Times New Roman" w:eastAsia="Times New Roman" w:hAnsi="Times New Roman" w:cs="Times New Roman"/>
                <w:color w:val="000000"/>
                <w:sz w:val="20"/>
                <w:szCs w:val="20"/>
              </w:rPr>
              <w:t xml:space="preserve">le nombre de personnes </w:t>
            </w:r>
            <w:r w:rsidRPr="00967193">
              <w:rPr>
                <w:rFonts w:ascii="Times New Roman" w:eastAsia="Times New Roman" w:hAnsi="Times New Roman" w:cs="Times New Roman"/>
                <w:sz w:val="20"/>
                <w:szCs w:val="20"/>
              </w:rPr>
              <w:t xml:space="preserve">arrivées </w:t>
            </w:r>
            <w:r w:rsidRPr="00967193">
              <w:rPr>
                <w:rFonts w:ascii="Times New Roman" w:eastAsia="Times New Roman" w:hAnsi="Times New Roman" w:cs="Times New Roman"/>
                <w:color w:val="000000"/>
                <w:sz w:val="20"/>
                <w:szCs w:val="20"/>
              </w:rPr>
              <w:t>dans le pays est estimé à 3</w:t>
            </w:r>
            <w:r w:rsidRPr="00967193">
              <w:rPr>
                <w:rFonts w:ascii="Times New Roman" w:eastAsia="Times New Roman" w:hAnsi="Times New Roman" w:cs="Times New Roman"/>
                <w:sz w:val="20"/>
                <w:szCs w:val="20"/>
              </w:rPr>
              <w:t>3 675.</w:t>
            </w:r>
            <w:r w:rsidRPr="00967193">
              <w:rPr>
                <w:rFonts w:ascii="Times New Roman" w:eastAsia="Times New Roman" w:hAnsi="Times New Roman" w:cs="Times New Roman"/>
                <w:color w:val="000000"/>
                <w:sz w:val="20"/>
                <w:szCs w:val="20"/>
              </w:rPr>
              <w:t xml:space="preserve"> Sur </w:t>
            </w:r>
            <w:r w:rsidRPr="00967193">
              <w:rPr>
                <w:rFonts w:ascii="Times New Roman" w:hAnsi="Times New Roman" w:cs="Times New Roman"/>
                <w:sz w:val="20"/>
                <w:szCs w:val="20"/>
              </w:rPr>
              <w:t>cet</w:t>
            </w:r>
            <w:r w:rsidRPr="00967193">
              <w:rPr>
                <w:rFonts w:ascii="Times New Roman" w:eastAsia="Times New Roman" w:hAnsi="Times New Roman" w:cs="Times New Roman"/>
                <w:color w:val="000000"/>
                <w:sz w:val="20"/>
                <w:szCs w:val="20"/>
              </w:rPr>
              <w:t xml:space="preserve"> effectif, 2</w:t>
            </w:r>
            <w:r w:rsidRPr="00967193">
              <w:rPr>
                <w:rFonts w:ascii="Times New Roman" w:eastAsia="Times New Roman" w:hAnsi="Times New Roman" w:cs="Times New Roman"/>
                <w:sz w:val="20"/>
                <w:szCs w:val="20"/>
              </w:rPr>
              <w:t>4 202</w:t>
            </w:r>
            <w:r w:rsidRPr="00967193">
              <w:rPr>
                <w:rFonts w:ascii="Times New Roman" w:eastAsia="Times New Roman" w:hAnsi="Times New Roman" w:cs="Times New Roman"/>
                <w:color w:val="000000"/>
                <w:sz w:val="20"/>
                <w:szCs w:val="20"/>
              </w:rPr>
              <w:t xml:space="preserve"> personnes (72%) ont été enregistrées de façon biométrique dont 55% de femmes </w:t>
            </w:r>
            <w:r w:rsidRPr="00967193">
              <w:rPr>
                <w:rFonts w:ascii="Times New Roman" w:eastAsia="Times New Roman" w:hAnsi="Times New Roman" w:cs="Times New Roman"/>
                <w:sz w:val="20"/>
                <w:szCs w:val="20"/>
              </w:rPr>
              <w:t>âgées de 13 à 49 ans</w:t>
            </w:r>
            <w:r w:rsidRPr="00967193">
              <w:rPr>
                <w:rFonts w:ascii="Times New Roman" w:eastAsia="Times New Roman" w:hAnsi="Times New Roman" w:cs="Times New Roman"/>
                <w:color w:val="000000"/>
                <w:sz w:val="20"/>
                <w:szCs w:val="20"/>
              </w:rPr>
              <w:t>.</w:t>
            </w:r>
            <w:r w:rsidRPr="00967193">
              <w:rPr>
                <w:rFonts w:ascii="Times New Roman" w:eastAsia="Times New Roman" w:hAnsi="Times New Roman" w:cs="Times New Roman"/>
                <w:sz w:val="20"/>
                <w:szCs w:val="20"/>
              </w:rPr>
              <w:t xml:space="preserve"> Sur </w:t>
            </w:r>
            <w:r w:rsidRPr="00967193">
              <w:rPr>
                <w:rFonts w:ascii="Times New Roman" w:eastAsia="Times New Roman" w:hAnsi="Times New Roman" w:cs="Times New Roman"/>
                <w:color w:val="000000"/>
                <w:sz w:val="20"/>
                <w:szCs w:val="20"/>
              </w:rPr>
              <w:t xml:space="preserve">la base du MISP, on estime qu'actuellement, dans les deux régions de Bounkani et Tchologo, 19 664 femmes sont présumées enceintes avec 328 complications obstétricales attendues et 2 185 naissances vivantes </w:t>
            </w:r>
            <w:r w:rsidRPr="00967193">
              <w:rPr>
                <w:rFonts w:ascii="Times New Roman" w:eastAsia="Times New Roman" w:hAnsi="Times New Roman" w:cs="Times New Roman"/>
                <w:color w:val="000000" w:themeColor="text1"/>
                <w:sz w:val="20"/>
                <w:szCs w:val="20"/>
              </w:rPr>
              <w:t xml:space="preserve">au cours </w:t>
            </w:r>
            <w:r w:rsidRPr="00967193">
              <w:rPr>
                <w:rFonts w:ascii="Times New Roman" w:eastAsia="Times New Roman" w:hAnsi="Times New Roman" w:cs="Times New Roman"/>
                <w:color w:val="000000"/>
                <w:sz w:val="20"/>
                <w:szCs w:val="20"/>
              </w:rPr>
              <w:t>du prochain mois (septembre). On note également un r</w:t>
            </w:r>
            <w:r w:rsidRPr="00967193">
              <w:rPr>
                <w:rFonts w:ascii="Times New Roman" w:eastAsia="Times New Roman" w:hAnsi="Times New Roman" w:cs="Times New Roman"/>
                <w:sz w:val="20"/>
                <w:szCs w:val="20"/>
              </w:rPr>
              <w:t xml:space="preserve">isque élevé d’exploitation et abus sexuels (EAS) : 19% des </w:t>
            </w:r>
            <w:r w:rsidRPr="00967193">
              <w:rPr>
                <w:rFonts w:ascii="Times New Roman" w:eastAsia="Times New Roman" w:hAnsi="Times New Roman" w:cs="Times New Roman"/>
                <w:color w:val="000000"/>
                <w:sz w:val="20"/>
                <w:szCs w:val="20"/>
              </w:rPr>
              <w:t>femmes</w:t>
            </w:r>
            <w:r w:rsidRPr="00967193">
              <w:rPr>
                <w:rFonts w:ascii="Times New Roman" w:eastAsia="Times New Roman" w:hAnsi="Times New Roman" w:cs="Times New Roman"/>
                <w:sz w:val="20"/>
                <w:szCs w:val="20"/>
              </w:rPr>
              <w:t xml:space="preserve"> interrogées ont indiqué des risques de VBG.</w:t>
            </w:r>
          </w:p>
        </w:tc>
      </w:tr>
      <w:tr w:rsidR="00D82A8F" w14:paraId="609038EA"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08" w14:textId="35995C34" w:rsidR="00D82A8F" w:rsidRDefault="00D82A8F">
            <w:pPr>
              <w:tabs>
                <w:tab w:val="left" w:pos="-720"/>
              </w:tabs>
              <w:spacing w:before="40" w:after="54" w:line="240" w:lineRule="auto"/>
              <w:jc w:val="both"/>
              <w:rPr>
                <w:rFonts w:ascii="Times New Roman" w:eastAsia="Times New Roman" w:hAnsi="Times New Roman" w:cs="Times New Roman"/>
                <w:b/>
              </w:rPr>
            </w:pP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16663963" w14:textId="2BF819A6" w:rsidR="00372661" w:rsidRPr="00967193" w:rsidRDefault="00372661" w:rsidP="00372661">
            <w:pPr>
              <w:keepNext/>
              <w:keepLines/>
              <w:suppressLineNumbers/>
              <w:suppressAutoHyphens/>
              <w:jc w:val="both"/>
              <w:rPr>
                <w:rFonts w:ascii="Times New Roman" w:eastAsia="Times New Roman" w:hAnsi="Times New Roman" w:cs="Times New Roman"/>
                <w:sz w:val="20"/>
                <w:szCs w:val="20"/>
              </w:rPr>
            </w:pPr>
            <w:r w:rsidRPr="00967193">
              <w:rPr>
                <w:rFonts w:ascii="Times New Roman" w:eastAsia="Times New Roman" w:hAnsi="Times New Roman" w:cs="Times New Roman"/>
                <w:sz w:val="20"/>
                <w:szCs w:val="20"/>
              </w:rPr>
              <w:t>Par ailleurs, la Côte d’Ivoire n’échappe non plus aux risques induits par les crises sanitaires (Ex : Covid19, Ebola) les changement climatique (inondations) et les crises sociopolitiques comme ce fut le cas de la crise postélectorale de 2010.</w:t>
            </w:r>
          </w:p>
          <w:p w14:paraId="0000000C" w14:textId="3BD36353" w:rsidR="00D82A8F" w:rsidRPr="00967193" w:rsidRDefault="00372661" w:rsidP="00967193">
            <w:pPr>
              <w:keepNext/>
              <w:keepLines/>
              <w:suppressLineNumbers/>
              <w:suppressAutoHyphens/>
              <w:jc w:val="both"/>
              <w:rPr>
                <w:rFonts w:ascii="Times New Roman" w:hAnsi="Times New Roman" w:cs="Times New Roman"/>
              </w:rPr>
            </w:pPr>
            <w:r w:rsidRPr="00967193">
              <w:rPr>
                <w:rFonts w:ascii="Times New Roman" w:hAnsi="Times New Roman" w:cs="Times New Roman"/>
                <w:sz w:val="20"/>
                <w:szCs w:val="20"/>
              </w:rPr>
              <w:t xml:space="preserve">Au regard de cette situation, il apparait important pour la Côte d’Ivoire d’évaluer le niveau d’aptitude et de préparation pour la prise en compte des services de SSR au DMU en situation d’urgence humanitaire. Cette activité s’intègre également dans le processus de </w:t>
            </w:r>
            <w:r w:rsidR="00A81CD2" w:rsidRPr="00967193">
              <w:rPr>
                <w:rFonts w:ascii="Times New Roman" w:hAnsi="Times New Roman" w:cs="Times New Roman"/>
                <w:sz w:val="20"/>
                <w:szCs w:val="20"/>
              </w:rPr>
              <w:t xml:space="preserve">déploiement de l’évaluation de l’état de préparation au DMU (MRA) </w:t>
            </w:r>
            <w:r w:rsidRPr="00967193">
              <w:rPr>
                <w:rFonts w:ascii="Times New Roman" w:hAnsi="Times New Roman" w:cs="Times New Roman"/>
                <w:sz w:val="20"/>
                <w:szCs w:val="20"/>
              </w:rPr>
              <w:t>dans la région de l’Afrique de l'Ouest et du Centre.</w:t>
            </w:r>
          </w:p>
        </w:tc>
      </w:tr>
      <w:tr w:rsidR="00D82A8F" w14:paraId="3C29FA6B"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0D" w14:textId="77777777" w:rsidR="00D82A8F" w:rsidRPr="00F87AA4" w:rsidRDefault="00822DD5">
            <w:pPr>
              <w:tabs>
                <w:tab w:val="left" w:pos="-720"/>
              </w:tabs>
              <w:spacing w:before="40" w:after="54" w:line="240" w:lineRule="auto"/>
              <w:jc w:val="both"/>
              <w:rPr>
                <w:rFonts w:ascii="Times New Roman" w:eastAsia="Times New Roman" w:hAnsi="Times New Roman" w:cs="Times New Roman"/>
                <w:b/>
                <w:sz w:val="20"/>
                <w:szCs w:val="20"/>
                <w:lang w:val="en-GB"/>
              </w:rPr>
            </w:pPr>
            <w:r w:rsidRPr="00F87AA4">
              <w:rPr>
                <w:rFonts w:ascii="Times New Roman" w:eastAsia="Times New Roman" w:hAnsi="Times New Roman" w:cs="Times New Roman"/>
                <w:b/>
                <w:sz w:val="20"/>
                <w:szCs w:val="20"/>
                <w:lang w:val="en-GB"/>
              </w:rPr>
              <w:lastRenderedPageBreak/>
              <w:t>Scope of work:</w:t>
            </w:r>
          </w:p>
          <w:p w14:paraId="0000000E" w14:textId="77777777" w:rsidR="00D82A8F" w:rsidRPr="00F87AA4" w:rsidRDefault="00822DD5">
            <w:pPr>
              <w:tabs>
                <w:tab w:val="left" w:pos="-720"/>
              </w:tabs>
              <w:spacing w:before="40" w:after="54" w:line="240" w:lineRule="auto"/>
              <w:jc w:val="both"/>
              <w:rPr>
                <w:rFonts w:ascii="Times New Roman" w:eastAsia="Times New Roman" w:hAnsi="Times New Roman" w:cs="Times New Roman"/>
                <w:b/>
                <w:i/>
                <w:sz w:val="20"/>
                <w:szCs w:val="20"/>
                <w:lang w:val="en-GB"/>
              </w:rPr>
            </w:pPr>
            <w:r w:rsidRPr="00F87AA4">
              <w:rPr>
                <w:rFonts w:ascii="Times New Roman" w:eastAsia="Times New Roman" w:hAnsi="Times New Roman" w:cs="Times New Roman"/>
                <w:b/>
                <w:i/>
                <w:sz w:val="20"/>
                <w:szCs w:val="20"/>
                <w:lang w:val="en-GB"/>
              </w:rPr>
              <w:t>(Description of services, activities, or outputs)</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5864F307" w14:textId="15612375" w:rsidR="00A42F6C" w:rsidRPr="00967193" w:rsidRDefault="00A42F6C" w:rsidP="00A42F6C">
            <w:pPr>
              <w:keepNext/>
              <w:keepLines/>
              <w:suppressLineNumbers/>
              <w:suppressAutoHyphens/>
              <w:jc w:val="both"/>
              <w:rPr>
                <w:rFonts w:ascii="Times New Roman" w:hAnsi="Times New Roman" w:cs="Times New Roman"/>
                <w:sz w:val="20"/>
                <w:szCs w:val="20"/>
              </w:rPr>
            </w:pPr>
            <w:bookmarkStart w:id="0" w:name="_heading=h.gjdgxs" w:colFirst="0" w:colLast="0"/>
            <w:bookmarkEnd w:id="0"/>
            <w:r w:rsidRPr="00967193">
              <w:rPr>
                <w:rFonts w:ascii="Times New Roman" w:hAnsi="Times New Roman" w:cs="Times New Roman"/>
                <w:sz w:val="20"/>
                <w:szCs w:val="20"/>
              </w:rPr>
              <w:t>Le/la consultante sera chargé(e) de conduire le processus et de collecter les documents nécessaires à la réalisation du MRA en étroite collaboration avec UNFPA Côte d’Ivoire et les autres parties prenantes. De façon spécifique, il/elle sera en charge de :</w:t>
            </w:r>
          </w:p>
          <w:p w14:paraId="33CC2777" w14:textId="77777777" w:rsidR="00A42F6C" w:rsidRPr="00967193" w:rsidRDefault="00A42F6C" w:rsidP="00A42F6C">
            <w:pPr>
              <w:pStyle w:val="Heading3"/>
              <w:numPr>
                <w:ilvl w:val="0"/>
                <w:numId w:val="4"/>
              </w:numPr>
              <w:suppressLineNumbers/>
              <w:tabs>
                <w:tab w:val="num" w:pos="360"/>
              </w:tabs>
              <w:suppressAutoHyphens/>
              <w:spacing w:before="120" w:after="120"/>
              <w:ind w:left="568" w:hanging="284"/>
              <w:jc w:val="both"/>
              <w:rPr>
                <w:rFonts w:ascii="Times New Roman" w:hAnsi="Times New Roman" w:cs="Times New Roman"/>
                <w:sz w:val="20"/>
                <w:szCs w:val="20"/>
                <w:lang w:val="fr-FR"/>
              </w:rPr>
            </w:pPr>
            <w:r w:rsidRPr="00967193">
              <w:rPr>
                <w:rFonts w:ascii="Times New Roman" w:hAnsi="Times New Roman" w:cs="Times New Roman"/>
                <w:color w:val="auto"/>
                <w:sz w:val="20"/>
                <w:szCs w:val="20"/>
                <w:lang w:val="fr-FR"/>
              </w:rPr>
              <w:t>Identifier les partenaires clés à impliquer dans le processus MRA (étape 1 du processus MRA).</w:t>
            </w:r>
          </w:p>
          <w:p w14:paraId="3A12C47E" w14:textId="77777777" w:rsidR="00A42F6C" w:rsidRPr="00967193" w:rsidRDefault="00A42F6C" w:rsidP="00A42F6C">
            <w:pPr>
              <w:pStyle w:val="Heading3"/>
              <w:numPr>
                <w:ilvl w:val="0"/>
                <w:numId w:val="4"/>
              </w:numPr>
              <w:suppressLineNumbers/>
              <w:tabs>
                <w:tab w:val="num" w:pos="360"/>
              </w:tabs>
              <w:suppressAutoHyphens/>
              <w:spacing w:before="120" w:after="120"/>
              <w:ind w:left="568"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Collecter et préparer les documents d'appui tels que les politiques, les directives, etc. (voir l'étape 2 du processus d'ERM)</w:t>
            </w:r>
            <w:r w:rsidRPr="00967193">
              <w:rPr>
                <w:rFonts w:ascii="Times New Roman" w:hAnsi="Times New Roman" w:cs="Times New Roman"/>
                <w:sz w:val="20"/>
                <w:szCs w:val="20"/>
                <w:lang w:val="fr-FR"/>
              </w:rPr>
              <w:t xml:space="preserve"> [5 jours]</w:t>
            </w:r>
          </w:p>
          <w:p w14:paraId="7D08DB74" w14:textId="77777777" w:rsidR="00A42F6C" w:rsidRPr="00967193" w:rsidRDefault="00A42F6C" w:rsidP="00A42F6C">
            <w:pPr>
              <w:pStyle w:val="Heading3"/>
              <w:numPr>
                <w:ilvl w:val="0"/>
                <w:numId w:val="4"/>
              </w:numPr>
              <w:suppressLineNumbers/>
              <w:tabs>
                <w:tab w:val="num" w:pos="360"/>
              </w:tabs>
              <w:suppressAutoHyphens/>
              <w:spacing w:before="120" w:after="120"/>
              <w:ind w:left="568"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Rédiger des lettres d'invitation, comprenant une brève description du processus ainsi que les principaux objectifs de l'atelier [</w:t>
            </w:r>
            <w:r w:rsidRPr="00967193">
              <w:rPr>
                <w:rFonts w:ascii="Times New Roman" w:hAnsi="Times New Roman" w:cs="Times New Roman"/>
                <w:sz w:val="20"/>
                <w:szCs w:val="20"/>
                <w:lang w:val="fr-FR"/>
              </w:rPr>
              <w:t>2 jours]</w:t>
            </w:r>
          </w:p>
          <w:p w14:paraId="57D7EE7F" w14:textId="77777777" w:rsidR="00A42F6C" w:rsidRPr="00967193" w:rsidRDefault="00A42F6C" w:rsidP="00A42F6C">
            <w:pPr>
              <w:pStyle w:val="Heading3"/>
              <w:numPr>
                <w:ilvl w:val="0"/>
                <w:numId w:val="4"/>
              </w:numPr>
              <w:suppressLineNumbers/>
              <w:tabs>
                <w:tab w:val="num" w:pos="360"/>
              </w:tabs>
              <w:suppressAutoHyphens/>
              <w:spacing w:before="120" w:after="120"/>
              <w:ind w:left="568"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Soutenir l'UNFPA dans l'organisation et la facilitation de l'atelier MRA (étape 3, 4 et 5 du processus MRA) [</w:t>
            </w:r>
            <w:r w:rsidRPr="00967193">
              <w:rPr>
                <w:rFonts w:ascii="Times New Roman" w:hAnsi="Times New Roman" w:cs="Times New Roman"/>
                <w:color w:val="0070C0"/>
                <w:sz w:val="20"/>
                <w:szCs w:val="20"/>
                <w:lang w:val="fr-FR"/>
              </w:rPr>
              <w:t>Atelier de 2 jours</w:t>
            </w:r>
            <w:r w:rsidRPr="00967193">
              <w:rPr>
                <w:rFonts w:ascii="Times New Roman" w:hAnsi="Times New Roman" w:cs="Times New Roman"/>
                <w:color w:val="385623" w:themeColor="accent6" w:themeShade="80"/>
                <w:sz w:val="20"/>
                <w:szCs w:val="20"/>
                <w:lang w:val="fr-FR"/>
              </w:rPr>
              <w:t>]</w:t>
            </w:r>
          </w:p>
          <w:p w14:paraId="11E553A2" w14:textId="77777777" w:rsidR="00A42F6C" w:rsidRPr="00967193" w:rsidRDefault="00A42F6C" w:rsidP="00A42F6C">
            <w:pPr>
              <w:pStyle w:val="Heading3"/>
              <w:numPr>
                <w:ilvl w:val="0"/>
                <w:numId w:val="4"/>
              </w:numPr>
              <w:suppressLineNumbers/>
              <w:tabs>
                <w:tab w:val="num" w:pos="360"/>
              </w:tabs>
              <w:suppressAutoHyphens/>
              <w:spacing w:before="120" w:after="120"/>
              <w:ind w:left="568"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Assurer la collecte des données à l’aide du questionnaire MRA pendant l'atelier.</w:t>
            </w:r>
          </w:p>
          <w:p w14:paraId="25C62AFF" w14:textId="77777777" w:rsidR="00A42F6C" w:rsidRPr="00967193" w:rsidRDefault="00A42F6C" w:rsidP="00A42F6C">
            <w:pPr>
              <w:pStyle w:val="Heading3"/>
              <w:numPr>
                <w:ilvl w:val="0"/>
                <w:numId w:val="4"/>
              </w:numPr>
              <w:suppressLineNumbers/>
              <w:tabs>
                <w:tab w:val="num" w:pos="360"/>
              </w:tabs>
              <w:suppressAutoHyphens/>
              <w:spacing w:before="120" w:after="120"/>
              <w:ind w:left="568"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 xml:space="preserve">Compiler et analyser les données collectées auprès des principales parties prenantes à l’aide du questionnaire MRA et rédiger le rapport d’évaluation </w:t>
            </w:r>
            <w:r w:rsidRPr="00967193">
              <w:rPr>
                <w:rFonts w:ascii="Times New Roman" w:hAnsi="Times New Roman" w:cs="Times New Roman"/>
                <w:sz w:val="20"/>
                <w:szCs w:val="20"/>
                <w:lang w:val="fr-FR"/>
              </w:rPr>
              <w:t>[2 jours]</w:t>
            </w:r>
          </w:p>
          <w:p w14:paraId="00000027" w14:textId="6361FFB6" w:rsidR="00D82A8F" w:rsidRPr="00967193" w:rsidRDefault="00A42F6C" w:rsidP="00F87AA4">
            <w:pPr>
              <w:pStyle w:val="Heading3"/>
              <w:numPr>
                <w:ilvl w:val="0"/>
                <w:numId w:val="4"/>
              </w:numPr>
              <w:suppressLineNumbers/>
              <w:tabs>
                <w:tab w:val="num" w:pos="360"/>
              </w:tabs>
              <w:suppressAutoHyphens/>
              <w:spacing w:before="120" w:after="120"/>
              <w:ind w:left="568"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Rédiger le projet de plan d'action de la préparation pour l’intégration des services de SSR dans le DMU sur la base des résultats du questionnaire et des discussions avec les partenaires</w:t>
            </w:r>
            <w:r w:rsidRPr="00967193">
              <w:rPr>
                <w:rFonts w:ascii="Times New Roman" w:hAnsi="Times New Roman" w:cs="Times New Roman"/>
                <w:sz w:val="20"/>
                <w:szCs w:val="20"/>
                <w:lang w:val="fr-FR"/>
              </w:rPr>
              <w:t xml:space="preserve"> [11 jours : 5 jours pour préparer le projet - 1 jour pour le présenter dans l'atelier - 5 pour finaliser le document].</w:t>
            </w:r>
          </w:p>
        </w:tc>
      </w:tr>
      <w:tr w:rsidR="00D82A8F" w14:paraId="3178A7D3"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8" w14:textId="77777777" w:rsidR="00D82A8F" w:rsidRPr="00F87AA4" w:rsidRDefault="00822DD5">
            <w:pPr>
              <w:tabs>
                <w:tab w:val="left" w:pos="-720"/>
              </w:tabs>
              <w:spacing w:before="40" w:after="54" w:line="240" w:lineRule="auto"/>
              <w:jc w:val="both"/>
              <w:rPr>
                <w:rFonts w:ascii="Times New Roman" w:eastAsia="Times New Roman" w:hAnsi="Times New Roman" w:cs="Times New Roman"/>
                <w:b/>
                <w:sz w:val="20"/>
                <w:szCs w:val="20"/>
              </w:rPr>
            </w:pPr>
            <w:r w:rsidRPr="00F87AA4">
              <w:rPr>
                <w:rFonts w:ascii="Times New Roman" w:eastAsia="Times New Roman" w:hAnsi="Times New Roman" w:cs="Times New Roman"/>
                <w:b/>
                <w:sz w:val="20"/>
                <w:szCs w:val="20"/>
              </w:rPr>
              <w:t>Duration and working schedule:</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A" w14:textId="2EF00675" w:rsidR="00D82A8F" w:rsidRPr="00967193" w:rsidRDefault="00822DD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7193">
              <w:rPr>
                <w:rFonts w:ascii="Times New Roman" w:eastAsia="Times New Roman" w:hAnsi="Times New Roman" w:cs="Times New Roman"/>
                <w:sz w:val="20"/>
                <w:szCs w:val="20"/>
              </w:rPr>
              <w:t xml:space="preserve">La durée </w:t>
            </w:r>
            <w:r w:rsidR="00A42F6C" w:rsidRPr="00967193">
              <w:rPr>
                <w:rFonts w:ascii="Times New Roman" w:hAnsi="Times New Roman" w:cs="Times New Roman"/>
                <w:sz w:val="20"/>
                <w:szCs w:val="20"/>
              </w:rPr>
              <w:t xml:space="preserve">totale de la consultation est de </w:t>
            </w:r>
            <w:r w:rsidR="00F87AA4" w:rsidRPr="00967193">
              <w:rPr>
                <w:rFonts w:ascii="Times New Roman" w:hAnsi="Times New Roman" w:cs="Times New Roman"/>
                <w:sz w:val="20"/>
                <w:szCs w:val="20"/>
              </w:rPr>
              <w:t>vingt-deux (</w:t>
            </w:r>
            <w:r w:rsidR="00A42F6C" w:rsidRPr="00967193">
              <w:rPr>
                <w:rFonts w:ascii="Times New Roman" w:hAnsi="Times New Roman" w:cs="Times New Roman"/>
                <w:sz w:val="20"/>
                <w:szCs w:val="20"/>
              </w:rPr>
              <w:t>22</w:t>
            </w:r>
            <w:r w:rsidR="00F87AA4" w:rsidRPr="00967193">
              <w:rPr>
                <w:rFonts w:ascii="Times New Roman" w:hAnsi="Times New Roman" w:cs="Times New Roman"/>
                <w:sz w:val="20"/>
                <w:szCs w:val="20"/>
              </w:rPr>
              <w:t>)</w:t>
            </w:r>
            <w:r w:rsidR="00A42F6C" w:rsidRPr="00967193">
              <w:rPr>
                <w:rFonts w:ascii="Times New Roman" w:hAnsi="Times New Roman" w:cs="Times New Roman"/>
                <w:sz w:val="20"/>
                <w:szCs w:val="20"/>
              </w:rPr>
              <w:t xml:space="preserve"> jours </w:t>
            </w:r>
            <w:r w:rsidR="00F87AA4" w:rsidRPr="00967193">
              <w:rPr>
                <w:rFonts w:ascii="Times New Roman" w:hAnsi="Times New Roman" w:cs="Times New Roman"/>
                <w:sz w:val="20"/>
                <w:szCs w:val="20"/>
              </w:rPr>
              <w:t>ouvrables</w:t>
            </w:r>
            <w:r w:rsidR="00A42F6C" w:rsidRPr="00967193">
              <w:rPr>
                <w:rFonts w:ascii="Times New Roman" w:hAnsi="Times New Roman" w:cs="Times New Roman"/>
                <w:sz w:val="20"/>
                <w:szCs w:val="20"/>
              </w:rPr>
              <w:t xml:space="preserve">  </w:t>
            </w:r>
          </w:p>
        </w:tc>
      </w:tr>
      <w:tr w:rsidR="00D82A8F" w:rsidRPr="00A81CD2" w14:paraId="7CCB1208" w14:textId="77777777" w:rsidTr="00967193">
        <w:trPr>
          <w:trHeight w:val="426"/>
        </w:trPr>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B" w14:textId="77777777" w:rsidR="00D82A8F" w:rsidRPr="00F87AA4" w:rsidRDefault="00822DD5">
            <w:pPr>
              <w:tabs>
                <w:tab w:val="left" w:pos="-720"/>
              </w:tabs>
              <w:spacing w:before="40" w:after="54" w:line="240" w:lineRule="auto"/>
              <w:jc w:val="both"/>
              <w:rPr>
                <w:rFonts w:ascii="Times New Roman" w:eastAsia="Times New Roman" w:hAnsi="Times New Roman" w:cs="Times New Roman"/>
                <w:sz w:val="20"/>
                <w:szCs w:val="20"/>
                <w:lang w:val="en-GB"/>
              </w:rPr>
            </w:pPr>
            <w:r w:rsidRPr="00F87AA4">
              <w:rPr>
                <w:rFonts w:ascii="Times New Roman" w:eastAsia="Times New Roman" w:hAnsi="Times New Roman" w:cs="Times New Roman"/>
                <w:sz w:val="20"/>
                <w:szCs w:val="20"/>
                <w:lang w:val="en-GB"/>
              </w:rPr>
              <w:t>Place where services are to be delivered:</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1349000B" w14:textId="1AAB55EC" w:rsidR="00D82A8F" w:rsidRPr="00967193" w:rsidRDefault="00822DD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it-IT"/>
              </w:rPr>
            </w:pPr>
            <w:r w:rsidRPr="00967193">
              <w:rPr>
                <w:rFonts w:ascii="Times New Roman" w:eastAsia="Times New Roman" w:hAnsi="Times New Roman" w:cs="Times New Roman"/>
                <w:sz w:val="20"/>
                <w:szCs w:val="20"/>
                <w:lang w:val="it-IT"/>
              </w:rPr>
              <w:t>Le/la consultant</w:t>
            </w:r>
            <w:r w:rsidR="00F87AA4" w:rsidRPr="00967193">
              <w:rPr>
                <w:rFonts w:ascii="Times New Roman" w:hAnsi="Times New Roman" w:cs="Times New Roman"/>
                <w:sz w:val="20"/>
                <w:szCs w:val="20"/>
                <w:lang w:val="it-IT"/>
              </w:rPr>
              <w:t xml:space="preserve">(e) </w:t>
            </w:r>
            <w:r w:rsidRPr="00967193">
              <w:rPr>
                <w:rFonts w:ascii="Times New Roman" w:eastAsia="Times New Roman" w:hAnsi="Times New Roman" w:cs="Times New Roman"/>
                <w:sz w:val="20"/>
                <w:szCs w:val="20"/>
                <w:lang w:val="it-IT"/>
              </w:rPr>
              <w:t>sera basé</w:t>
            </w:r>
            <w:r w:rsidR="00D67F57" w:rsidRPr="00967193">
              <w:rPr>
                <w:rFonts w:ascii="Times New Roman" w:eastAsia="Times New Roman" w:hAnsi="Times New Roman" w:cs="Times New Roman"/>
                <w:sz w:val="20"/>
                <w:szCs w:val="20"/>
                <w:lang w:val="it-IT"/>
              </w:rPr>
              <w:t>(e)</w:t>
            </w:r>
            <w:r w:rsidRPr="00967193">
              <w:rPr>
                <w:rFonts w:ascii="Times New Roman" w:eastAsia="Times New Roman" w:hAnsi="Times New Roman" w:cs="Times New Roman"/>
                <w:sz w:val="20"/>
                <w:szCs w:val="20"/>
                <w:lang w:val="it-IT"/>
              </w:rPr>
              <w:t xml:space="preserve"> à </w:t>
            </w:r>
            <w:r w:rsidR="00F87AA4" w:rsidRPr="00967193">
              <w:rPr>
                <w:rFonts w:ascii="Times New Roman" w:eastAsia="Times New Roman" w:hAnsi="Times New Roman" w:cs="Times New Roman"/>
                <w:sz w:val="20"/>
                <w:szCs w:val="20"/>
                <w:lang w:val="it-IT"/>
              </w:rPr>
              <w:t>Abidjan</w:t>
            </w:r>
          </w:p>
          <w:p w14:paraId="0000002C" w14:textId="6626B179" w:rsidR="00253E9D" w:rsidRPr="00456936" w:rsidRDefault="00253E9D">
            <w:pPr>
              <w:pBdr>
                <w:top w:val="nil"/>
                <w:left w:val="nil"/>
                <w:bottom w:val="nil"/>
                <w:right w:val="nil"/>
                <w:between w:val="nil"/>
              </w:pBdr>
              <w:spacing w:after="0" w:line="240" w:lineRule="auto"/>
              <w:jc w:val="both"/>
              <w:rPr>
                <w:rFonts w:ascii="Times New Roman" w:eastAsia="Times New Roman" w:hAnsi="Times New Roman" w:cs="Times New Roman"/>
                <w:lang w:val="it-IT"/>
              </w:rPr>
            </w:pPr>
          </w:p>
        </w:tc>
      </w:tr>
      <w:tr w:rsidR="00D82A8F" w14:paraId="157FA895" w14:textId="77777777" w:rsidTr="00967193">
        <w:tc>
          <w:tcPr>
            <w:tcW w:w="2013" w:type="dxa"/>
            <w:vMerge w:val="restart"/>
            <w:tcBorders>
              <w:top w:val="single" w:sz="6" w:space="0" w:color="000000"/>
              <w:left w:val="single" w:sz="6" w:space="0" w:color="000000"/>
            </w:tcBorders>
            <w:shd w:val="clear" w:color="auto" w:fill="auto"/>
            <w:tcMar>
              <w:left w:w="148" w:type="dxa"/>
              <w:right w:w="148" w:type="dxa"/>
            </w:tcMar>
          </w:tcPr>
          <w:p w14:paraId="0000002D" w14:textId="77777777" w:rsidR="00D82A8F" w:rsidRPr="00F87AA4" w:rsidRDefault="00822DD5">
            <w:pPr>
              <w:tabs>
                <w:tab w:val="left" w:pos="-720"/>
              </w:tabs>
              <w:spacing w:before="40" w:after="54" w:line="240" w:lineRule="auto"/>
              <w:jc w:val="both"/>
              <w:rPr>
                <w:rFonts w:ascii="Times New Roman" w:eastAsia="Times New Roman" w:hAnsi="Times New Roman" w:cs="Times New Roman"/>
                <w:b/>
                <w:sz w:val="20"/>
                <w:szCs w:val="20"/>
                <w:lang w:val="en-GB"/>
              </w:rPr>
            </w:pPr>
            <w:r w:rsidRPr="00F87AA4">
              <w:rPr>
                <w:rFonts w:ascii="Times New Roman" w:eastAsia="Times New Roman" w:hAnsi="Times New Roman" w:cs="Times New Roman"/>
                <w:sz w:val="20"/>
                <w:szCs w:val="20"/>
                <w:lang w:val="en-GB"/>
              </w:rPr>
              <w:t>Delivery dates and how work will be delivered (</w:t>
            </w:r>
            <w:r w:rsidRPr="00F87AA4">
              <w:rPr>
                <w:rFonts w:ascii="Times New Roman" w:eastAsia="Times New Roman" w:hAnsi="Times New Roman" w:cs="Times New Roman"/>
                <w:i/>
                <w:sz w:val="20"/>
                <w:szCs w:val="20"/>
                <w:lang w:val="en-GB"/>
              </w:rPr>
              <w:t>e.g.</w:t>
            </w:r>
            <w:r w:rsidRPr="00F87AA4">
              <w:rPr>
                <w:rFonts w:ascii="Times New Roman" w:eastAsia="Times New Roman" w:hAnsi="Times New Roman" w:cs="Times New Roman"/>
                <w:sz w:val="20"/>
                <w:szCs w:val="20"/>
                <w:lang w:val="en-GB"/>
              </w:rPr>
              <w:t xml:space="preserve"> electronic, hard copy etc.):</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E" w14:textId="77777777" w:rsidR="00D82A8F" w:rsidRPr="00967193" w:rsidRDefault="00822DD5">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67193">
              <w:rPr>
                <w:rFonts w:ascii="Times New Roman" w:eastAsia="Times New Roman" w:hAnsi="Times New Roman" w:cs="Times New Roman"/>
                <w:b/>
                <w:sz w:val="20"/>
                <w:szCs w:val="20"/>
              </w:rPr>
              <w:t xml:space="preserve">Livrables: </w:t>
            </w:r>
          </w:p>
          <w:p w14:paraId="76BC1297" w14:textId="0F5D22EA" w:rsidR="00F87AA4" w:rsidRPr="00967193" w:rsidRDefault="00F87AA4" w:rsidP="00F87AA4">
            <w:pPr>
              <w:pStyle w:val="Heading3"/>
              <w:numPr>
                <w:ilvl w:val="0"/>
                <w:numId w:val="5"/>
              </w:numPr>
              <w:suppressLineNumbers/>
              <w:suppressAutoHyphens/>
              <w:ind w:left="396"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Liste des documents de politique générale ;</w:t>
            </w:r>
          </w:p>
          <w:p w14:paraId="28222152" w14:textId="77777777" w:rsidR="00F87AA4" w:rsidRPr="00967193" w:rsidRDefault="00F87AA4" w:rsidP="00F87AA4">
            <w:pPr>
              <w:pStyle w:val="Heading3"/>
              <w:numPr>
                <w:ilvl w:val="0"/>
                <w:numId w:val="5"/>
              </w:numPr>
              <w:suppressLineNumbers/>
              <w:suppressAutoHyphens/>
              <w:ind w:left="396"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Liste des partenaires clés ;</w:t>
            </w:r>
          </w:p>
          <w:p w14:paraId="40650102" w14:textId="3A0C0D09" w:rsidR="00F87AA4" w:rsidRPr="00967193" w:rsidRDefault="00F87AA4" w:rsidP="00F87AA4">
            <w:pPr>
              <w:pStyle w:val="Heading3"/>
              <w:numPr>
                <w:ilvl w:val="0"/>
                <w:numId w:val="5"/>
              </w:numPr>
              <w:suppressLineNumbers/>
              <w:suppressAutoHyphens/>
              <w:ind w:left="396"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Questionnaire RM</w:t>
            </w:r>
            <w:r w:rsidR="00D67F57" w:rsidRPr="00967193">
              <w:rPr>
                <w:rFonts w:ascii="Times New Roman" w:hAnsi="Times New Roman" w:cs="Times New Roman"/>
                <w:color w:val="auto"/>
                <w:sz w:val="20"/>
                <w:szCs w:val="20"/>
                <w:lang w:val="fr-FR"/>
              </w:rPr>
              <w:t>A</w:t>
            </w:r>
            <w:r w:rsidRPr="00967193">
              <w:rPr>
                <w:rFonts w:ascii="Times New Roman" w:hAnsi="Times New Roman" w:cs="Times New Roman"/>
                <w:color w:val="auto"/>
                <w:sz w:val="20"/>
                <w:szCs w:val="20"/>
                <w:lang w:val="fr-FR"/>
              </w:rPr>
              <w:t xml:space="preserve"> rempli ;</w:t>
            </w:r>
          </w:p>
          <w:p w14:paraId="7DE488BB" w14:textId="77777777" w:rsidR="00F87AA4" w:rsidRPr="00967193" w:rsidRDefault="00F87AA4" w:rsidP="00F87AA4">
            <w:pPr>
              <w:pStyle w:val="Heading3"/>
              <w:numPr>
                <w:ilvl w:val="0"/>
                <w:numId w:val="5"/>
              </w:numPr>
              <w:suppressLineNumbers/>
              <w:suppressAutoHyphens/>
              <w:ind w:left="396"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Documents techniques de l’atelier : Termes de référence, agenda, présentations, plan de facilitation ;</w:t>
            </w:r>
          </w:p>
          <w:p w14:paraId="435E7A6D" w14:textId="77777777" w:rsidR="00F87AA4" w:rsidRPr="00967193" w:rsidRDefault="00F87AA4" w:rsidP="00F87AA4">
            <w:pPr>
              <w:pStyle w:val="Heading3"/>
              <w:numPr>
                <w:ilvl w:val="0"/>
                <w:numId w:val="5"/>
              </w:numPr>
              <w:suppressLineNumbers/>
              <w:suppressAutoHyphens/>
              <w:ind w:left="396"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Rapport d’évaluation de la préparation au DMU/SSR</w:t>
            </w:r>
          </w:p>
          <w:p w14:paraId="1A8B7141" w14:textId="77777777" w:rsidR="00F87AA4" w:rsidRPr="00967193" w:rsidRDefault="00F87AA4" w:rsidP="00F87AA4">
            <w:pPr>
              <w:pStyle w:val="Heading3"/>
              <w:numPr>
                <w:ilvl w:val="0"/>
                <w:numId w:val="5"/>
              </w:numPr>
              <w:suppressLineNumbers/>
              <w:suppressAutoHyphens/>
              <w:ind w:left="396"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Tableau des activités prioritaires (P1 et P2) et leur justification ;</w:t>
            </w:r>
          </w:p>
          <w:p w14:paraId="7284934A" w14:textId="77777777" w:rsidR="00F87AA4" w:rsidRPr="00967193" w:rsidRDefault="00F87AA4" w:rsidP="00F87AA4">
            <w:pPr>
              <w:pStyle w:val="Heading3"/>
              <w:numPr>
                <w:ilvl w:val="0"/>
                <w:numId w:val="5"/>
              </w:numPr>
              <w:suppressLineNumbers/>
              <w:suppressAutoHyphens/>
              <w:ind w:left="396"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Plan d'action pour la préparation au DMU/SSR</w:t>
            </w:r>
          </w:p>
          <w:p w14:paraId="00000036" w14:textId="360A9F08" w:rsidR="00F87AA4" w:rsidRPr="00967193" w:rsidRDefault="00F87AA4" w:rsidP="00967193">
            <w:pPr>
              <w:pStyle w:val="Heading3"/>
              <w:numPr>
                <w:ilvl w:val="0"/>
                <w:numId w:val="5"/>
              </w:numPr>
              <w:suppressLineNumbers/>
              <w:suppressAutoHyphens/>
              <w:ind w:left="396"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 xml:space="preserve">Bref rapport synthèse sur l’ensemble du processus d’évaluation de la préparation au DMU faisant ressortir les défis et les recommandations pertinentes pour relever ces défis. </w:t>
            </w:r>
          </w:p>
        </w:tc>
      </w:tr>
      <w:tr w:rsidR="00D82A8F" w14:paraId="5D73105A" w14:textId="77777777" w:rsidTr="00967193">
        <w:tc>
          <w:tcPr>
            <w:tcW w:w="2013" w:type="dxa"/>
            <w:vMerge/>
            <w:tcBorders>
              <w:top w:val="single" w:sz="6" w:space="0" w:color="000000"/>
              <w:left w:val="single" w:sz="6" w:space="0" w:color="000000"/>
            </w:tcBorders>
            <w:shd w:val="clear" w:color="auto" w:fill="auto"/>
            <w:tcMar>
              <w:left w:w="148" w:type="dxa"/>
              <w:right w:w="148" w:type="dxa"/>
            </w:tcMar>
          </w:tcPr>
          <w:p w14:paraId="00000037" w14:textId="77777777" w:rsidR="00D82A8F" w:rsidRDefault="00D82A8F">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A" w14:textId="5A52CB0A" w:rsidR="00D82A8F" w:rsidRPr="00967193" w:rsidRDefault="00D82A8F">
            <w:pPr>
              <w:widowControl w:val="0"/>
              <w:pBdr>
                <w:top w:val="nil"/>
                <w:left w:val="nil"/>
                <w:bottom w:val="nil"/>
                <w:right w:val="nil"/>
                <w:between w:val="nil"/>
              </w:pBdr>
              <w:tabs>
                <w:tab w:val="left" w:pos="-720"/>
                <w:tab w:val="left" w:pos="0"/>
              </w:tabs>
              <w:spacing w:after="0" w:line="240" w:lineRule="auto"/>
              <w:jc w:val="both"/>
              <w:rPr>
                <w:rFonts w:ascii="Times New Roman" w:eastAsia="Times New Roman" w:hAnsi="Times New Roman" w:cs="Times New Roman"/>
                <w:sz w:val="20"/>
                <w:szCs w:val="20"/>
              </w:rPr>
            </w:pPr>
          </w:p>
        </w:tc>
      </w:tr>
      <w:tr w:rsidR="00D82A8F" w14:paraId="22473DB0"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3B" w14:textId="77777777" w:rsidR="00D82A8F" w:rsidRPr="00F87AA4" w:rsidRDefault="00822DD5">
            <w:pPr>
              <w:tabs>
                <w:tab w:val="left" w:pos="-720"/>
              </w:tabs>
              <w:spacing w:before="40" w:after="54" w:line="240" w:lineRule="auto"/>
              <w:jc w:val="both"/>
              <w:rPr>
                <w:rFonts w:ascii="Times New Roman" w:eastAsia="Times New Roman" w:hAnsi="Times New Roman" w:cs="Times New Roman"/>
                <w:b/>
                <w:sz w:val="20"/>
                <w:szCs w:val="20"/>
              </w:rPr>
            </w:pPr>
            <w:r w:rsidRPr="00F87AA4">
              <w:rPr>
                <w:rFonts w:ascii="Times New Roman" w:eastAsia="Times New Roman" w:hAnsi="Times New Roman" w:cs="Times New Roman"/>
                <w:b/>
                <w:sz w:val="20"/>
                <w:szCs w:val="20"/>
              </w:rPr>
              <w:t xml:space="preserve">Supervisory arrangements: </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C" w14:textId="2C2BD39E" w:rsidR="00D82A8F" w:rsidRPr="00967193" w:rsidRDefault="00822DD5">
            <w:pPr>
              <w:spacing w:after="0" w:line="240" w:lineRule="auto"/>
              <w:jc w:val="both"/>
              <w:rPr>
                <w:rFonts w:ascii="Times New Roman" w:eastAsia="Times New Roman" w:hAnsi="Times New Roman" w:cs="Times New Roman"/>
                <w:sz w:val="20"/>
                <w:szCs w:val="20"/>
              </w:rPr>
            </w:pPr>
            <w:r w:rsidRPr="00967193">
              <w:rPr>
                <w:rFonts w:ascii="Times New Roman" w:eastAsia="Times New Roman" w:hAnsi="Times New Roman" w:cs="Times New Roman"/>
                <w:sz w:val="20"/>
                <w:szCs w:val="20"/>
              </w:rPr>
              <w:t>Le/la consultant.e travaillera en étroite collaboration avec l’équipe SSR et s</w:t>
            </w:r>
            <w:r w:rsidR="00253E9D" w:rsidRPr="00967193">
              <w:rPr>
                <w:rFonts w:ascii="Times New Roman" w:eastAsia="Times New Roman" w:hAnsi="Times New Roman" w:cs="Times New Roman"/>
                <w:sz w:val="20"/>
                <w:szCs w:val="20"/>
              </w:rPr>
              <w:t xml:space="preserve">ous la supervision générale de </w:t>
            </w:r>
            <w:r w:rsidRPr="00967193">
              <w:rPr>
                <w:rFonts w:ascii="Times New Roman" w:eastAsia="Times New Roman" w:hAnsi="Times New Roman" w:cs="Times New Roman"/>
                <w:sz w:val="20"/>
                <w:szCs w:val="20"/>
              </w:rPr>
              <w:t>la Représentante Pays de l’UNFPA</w:t>
            </w:r>
          </w:p>
        </w:tc>
      </w:tr>
      <w:tr w:rsidR="00D82A8F" w14:paraId="22165F7B"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3D" w14:textId="77777777" w:rsidR="00D82A8F" w:rsidRPr="00F87AA4" w:rsidRDefault="00822DD5">
            <w:pPr>
              <w:tabs>
                <w:tab w:val="left" w:pos="-720"/>
              </w:tabs>
              <w:spacing w:line="240" w:lineRule="auto"/>
              <w:jc w:val="both"/>
              <w:rPr>
                <w:rFonts w:ascii="Times New Roman" w:eastAsia="Times New Roman" w:hAnsi="Times New Roman" w:cs="Times New Roman"/>
                <w:b/>
                <w:sz w:val="20"/>
                <w:szCs w:val="20"/>
              </w:rPr>
            </w:pPr>
            <w:r w:rsidRPr="00F87AA4">
              <w:rPr>
                <w:rFonts w:ascii="Times New Roman" w:eastAsia="Times New Roman" w:hAnsi="Times New Roman" w:cs="Times New Roman"/>
                <w:b/>
                <w:sz w:val="20"/>
                <w:szCs w:val="20"/>
              </w:rPr>
              <w:t>Expected travel:</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F" w14:textId="3544213E" w:rsidR="00D82A8F" w:rsidRPr="00967193" w:rsidRDefault="00D82A8F">
            <w:pPr>
              <w:spacing w:after="0" w:line="240" w:lineRule="auto"/>
              <w:jc w:val="both"/>
              <w:rPr>
                <w:rFonts w:ascii="Times New Roman" w:eastAsia="Times New Roman" w:hAnsi="Times New Roman" w:cs="Times New Roman"/>
                <w:color w:val="FF0000"/>
                <w:sz w:val="20"/>
                <w:szCs w:val="20"/>
              </w:rPr>
            </w:pPr>
          </w:p>
        </w:tc>
      </w:tr>
      <w:tr w:rsidR="00D82A8F" w14:paraId="4F59C3A8"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40" w14:textId="77777777" w:rsidR="00D82A8F" w:rsidRPr="00F87AA4" w:rsidRDefault="00822DD5">
            <w:pPr>
              <w:tabs>
                <w:tab w:val="left" w:pos="-720"/>
              </w:tabs>
              <w:spacing w:before="40" w:after="54" w:line="240" w:lineRule="auto"/>
              <w:jc w:val="both"/>
              <w:rPr>
                <w:rFonts w:ascii="Times New Roman" w:eastAsia="Times New Roman" w:hAnsi="Times New Roman" w:cs="Times New Roman"/>
                <w:b/>
                <w:sz w:val="20"/>
                <w:szCs w:val="20"/>
                <w:lang w:val="en-GB"/>
              </w:rPr>
            </w:pPr>
            <w:r w:rsidRPr="00F87AA4">
              <w:rPr>
                <w:rFonts w:ascii="Times New Roman" w:eastAsia="Times New Roman" w:hAnsi="Times New Roman" w:cs="Times New Roman"/>
                <w:b/>
                <w:sz w:val="20"/>
                <w:szCs w:val="20"/>
                <w:lang w:val="en-GB"/>
              </w:rPr>
              <w:t>Required expertise, qualifications and competencies, including language requirements:</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42" w14:textId="28245CAE" w:rsidR="00D82A8F" w:rsidRPr="00967193" w:rsidRDefault="00253E9D">
            <w:pPr>
              <w:spacing w:after="0" w:line="240" w:lineRule="auto"/>
              <w:jc w:val="both"/>
              <w:rPr>
                <w:rFonts w:ascii="Times New Roman" w:eastAsia="Times New Roman" w:hAnsi="Times New Roman" w:cs="Times New Roman"/>
                <w:sz w:val="20"/>
                <w:szCs w:val="20"/>
                <w:u w:val="single"/>
              </w:rPr>
            </w:pPr>
            <w:r w:rsidRPr="00967193">
              <w:rPr>
                <w:rFonts w:ascii="Times New Roman" w:eastAsia="Times New Roman" w:hAnsi="Times New Roman" w:cs="Times New Roman"/>
                <w:sz w:val="20"/>
                <w:szCs w:val="20"/>
                <w:u w:val="single"/>
              </w:rPr>
              <w:t xml:space="preserve">Compétences </w:t>
            </w:r>
            <w:r w:rsidR="00F87AA4" w:rsidRPr="00967193">
              <w:rPr>
                <w:rFonts w:ascii="Times New Roman" w:eastAsia="Times New Roman" w:hAnsi="Times New Roman" w:cs="Times New Roman"/>
                <w:sz w:val="20"/>
                <w:szCs w:val="20"/>
                <w:u w:val="single"/>
              </w:rPr>
              <w:t xml:space="preserve">et expérience professionnelle </w:t>
            </w:r>
            <w:r w:rsidRPr="00967193">
              <w:rPr>
                <w:rFonts w:ascii="Times New Roman" w:eastAsia="Times New Roman" w:hAnsi="Times New Roman" w:cs="Times New Roman"/>
                <w:sz w:val="20"/>
                <w:szCs w:val="20"/>
                <w:u w:val="single"/>
              </w:rPr>
              <w:t>requises :</w:t>
            </w:r>
          </w:p>
          <w:p w14:paraId="3F719E0D" w14:textId="77777777" w:rsidR="00F87AA4" w:rsidRPr="00967193" w:rsidRDefault="00F87AA4" w:rsidP="00F87AA4">
            <w:pPr>
              <w:pStyle w:val="Heading3"/>
              <w:suppressLineNumbers/>
              <w:suppressAutoHyphens/>
              <w:ind w:left="396"/>
              <w:jc w:val="both"/>
              <w:rPr>
                <w:rFonts w:ascii="Times New Roman" w:hAnsi="Times New Roman" w:cs="Times New Roman"/>
                <w:color w:val="auto"/>
                <w:sz w:val="20"/>
                <w:szCs w:val="20"/>
                <w:lang w:val="fr-FR"/>
              </w:rPr>
            </w:pPr>
          </w:p>
          <w:p w14:paraId="2DD0BDD2" w14:textId="1604565B" w:rsidR="00F87AA4" w:rsidRPr="00967193" w:rsidRDefault="00F87AA4" w:rsidP="00F87AA4">
            <w:pPr>
              <w:pStyle w:val="Heading3"/>
              <w:numPr>
                <w:ilvl w:val="0"/>
                <w:numId w:val="6"/>
              </w:numPr>
              <w:suppressLineNumbers/>
              <w:suppressAutoHyphens/>
              <w:ind w:left="396"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Diplôme universitaire Bac+5 en Santé publique, Sciences sociales ou autres domaine pertinent</w:t>
            </w:r>
          </w:p>
          <w:p w14:paraId="3C0EF9B4" w14:textId="77777777" w:rsidR="00F87AA4" w:rsidRPr="00967193" w:rsidRDefault="00F87AA4" w:rsidP="00F87AA4">
            <w:pPr>
              <w:pStyle w:val="Heading3"/>
              <w:numPr>
                <w:ilvl w:val="0"/>
                <w:numId w:val="6"/>
              </w:numPr>
              <w:suppressLineNumbers/>
              <w:suppressAutoHyphens/>
              <w:ind w:left="396"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Bonne connaissance des politiques sanitaires et du système de santé de la Côte d’Ivoire</w:t>
            </w:r>
          </w:p>
          <w:p w14:paraId="258E551F" w14:textId="77777777" w:rsidR="00F87AA4" w:rsidRPr="00967193" w:rsidRDefault="00F87AA4" w:rsidP="00F87AA4">
            <w:pPr>
              <w:pStyle w:val="Heading3"/>
              <w:numPr>
                <w:ilvl w:val="0"/>
                <w:numId w:val="6"/>
              </w:numPr>
              <w:suppressLineNumbers/>
              <w:suppressAutoHyphens/>
              <w:ind w:left="396"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Bonne connaissance des systèmes nationaux et sous-nationaux de gestion des catastrophes.</w:t>
            </w:r>
          </w:p>
          <w:p w14:paraId="60643ADC" w14:textId="77777777" w:rsidR="00F87AA4" w:rsidRPr="00967193" w:rsidRDefault="00F87AA4" w:rsidP="00F87AA4">
            <w:pPr>
              <w:pStyle w:val="Heading3"/>
              <w:numPr>
                <w:ilvl w:val="0"/>
                <w:numId w:val="6"/>
              </w:numPr>
              <w:suppressLineNumbers/>
              <w:suppressAutoHyphens/>
              <w:ind w:left="396"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Bonne connaissance des politiques de SSR (y compris le DMU) et de santé de la Côte d’Ivoire.</w:t>
            </w:r>
          </w:p>
          <w:p w14:paraId="0032F765" w14:textId="77777777" w:rsidR="00F87AA4" w:rsidRPr="00967193" w:rsidRDefault="00F87AA4" w:rsidP="00F87AA4">
            <w:pPr>
              <w:pStyle w:val="Heading3"/>
              <w:numPr>
                <w:ilvl w:val="0"/>
                <w:numId w:val="6"/>
              </w:numPr>
              <w:suppressLineNumbers/>
              <w:suppressAutoHyphens/>
              <w:ind w:left="396"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Bonne connaissance des parties prenantes nationales et internationales.</w:t>
            </w:r>
          </w:p>
          <w:p w14:paraId="3E499FA1" w14:textId="77777777" w:rsidR="00F87AA4" w:rsidRPr="00967193" w:rsidRDefault="00F87AA4" w:rsidP="00F87AA4">
            <w:pPr>
              <w:pStyle w:val="Heading3"/>
              <w:numPr>
                <w:ilvl w:val="0"/>
                <w:numId w:val="6"/>
              </w:numPr>
              <w:suppressLineNumbers/>
              <w:suppressAutoHyphens/>
              <w:ind w:left="396" w:hanging="284"/>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Excellentes compétences en matière de coordination et de facilitation.</w:t>
            </w:r>
          </w:p>
          <w:p w14:paraId="297DB756" w14:textId="77777777" w:rsidR="00F87AA4" w:rsidRPr="00967193" w:rsidRDefault="00F87AA4" w:rsidP="00F87AA4">
            <w:pPr>
              <w:pStyle w:val="Heading3"/>
              <w:numPr>
                <w:ilvl w:val="0"/>
                <w:numId w:val="6"/>
              </w:numPr>
              <w:suppressLineNumbers/>
              <w:suppressAutoHyphens/>
              <w:ind w:left="396" w:hanging="284"/>
              <w:jc w:val="both"/>
              <w:rPr>
                <w:rFonts w:ascii="Times New Roman" w:hAnsi="Times New Roman" w:cs="Times New Roman"/>
                <w:sz w:val="20"/>
                <w:szCs w:val="20"/>
                <w:lang w:val="fr-FR"/>
              </w:rPr>
            </w:pPr>
            <w:r w:rsidRPr="00967193">
              <w:rPr>
                <w:rFonts w:ascii="Times New Roman" w:hAnsi="Times New Roman" w:cs="Times New Roman"/>
                <w:color w:val="auto"/>
                <w:sz w:val="20"/>
                <w:szCs w:val="20"/>
                <w:lang w:val="fr-FR"/>
              </w:rPr>
              <w:t xml:space="preserve">Solides compétences en matière de communication et d'élaboration de rapports </w:t>
            </w:r>
          </w:p>
          <w:p w14:paraId="56EF29EB" w14:textId="77777777" w:rsidR="00F87AA4" w:rsidRPr="00967193" w:rsidRDefault="00F87AA4" w:rsidP="00F87AA4">
            <w:pPr>
              <w:pStyle w:val="Heading3"/>
              <w:numPr>
                <w:ilvl w:val="0"/>
                <w:numId w:val="6"/>
              </w:numPr>
              <w:suppressLineNumbers/>
              <w:suppressAutoHyphens/>
              <w:ind w:left="396" w:hanging="284"/>
              <w:jc w:val="both"/>
              <w:rPr>
                <w:rFonts w:ascii="Times New Roman" w:hAnsi="Times New Roman" w:cs="Times New Roman"/>
                <w:sz w:val="20"/>
                <w:szCs w:val="20"/>
                <w:lang w:val="fr-FR"/>
              </w:rPr>
            </w:pPr>
            <w:r w:rsidRPr="00967193">
              <w:rPr>
                <w:rFonts w:ascii="Times New Roman" w:hAnsi="Times New Roman" w:cs="Times New Roman"/>
                <w:color w:val="auto"/>
                <w:sz w:val="20"/>
                <w:szCs w:val="20"/>
                <w:lang w:val="fr-FR"/>
              </w:rPr>
              <w:t>Maîtrise de la langue Française et une pratique de l’Anglais.</w:t>
            </w:r>
          </w:p>
          <w:p w14:paraId="00000051" w14:textId="77777777" w:rsidR="00D82A8F" w:rsidRPr="00967193" w:rsidRDefault="00D82A8F" w:rsidP="00F87AA4">
            <w:pPr>
              <w:pStyle w:val="ListParagraph"/>
              <w:pBdr>
                <w:top w:val="nil"/>
                <w:left w:val="nil"/>
                <w:bottom w:val="nil"/>
                <w:right w:val="nil"/>
                <w:between w:val="nil"/>
              </w:pBdr>
              <w:jc w:val="both"/>
              <w:rPr>
                <w:rFonts w:ascii="Times New Roman" w:eastAsia="Times New Roman" w:hAnsi="Times New Roman" w:cs="Times New Roman"/>
                <w:sz w:val="20"/>
                <w:szCs w:val="20"/>
              </w:rPr>
            </w:pPr>
          </w:p>
        </w:tc>
      </w:tr>
      <w:tr w:rsidR="00D82A8F" w14:paraId="41B3D2EE"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52" w14:textId="3B29098D" w:rsidR="00D82A8F" w:rsidRPr="00F87AA4" w:rsidRDefault="00822DD5">
            <w:pPr>
              <w:tabs>
                <w:tab w:val="left" w:pos="-720"/>
              </w:tabs>
              <w:spacing w:before="40" w:after="54" w:line="240" w:lineRule="auto"/>
              <w:jc w:val="both"/>
              <w:rPr>
                <w:rFonts w:ascii="Times New Roman" w:eastAsia="Times New Roman" w:hAnsi="Times New Roman" w:cs="Times New Roman"/>
                <w:b/>
                <w:sz w:val="20"/>
                <w:szCs w:val="20"/>
                <w:lang w:val="en-GB"/>
              </w:rPr>
            </w:pPr>
            <w:r w:rsidRPr="00F87AA4">
              <w:rPr>
                <w:rFonts w:ascii="Times New Roman" w:eastAsia="Times New Roman" w:hAnsi="Times New Roman" w:cs="Times New Roman"/>
                <w:b/>
                <w:sz w:val="20"/>
                <w:szCs w:val="20"/>
                <w:lang w:val="en-GB"/>
              </w:rPr>
              <w:t xml:space="preserve">Inputs / services to be provided by UNFPA or implementing </w:t>
            </w:r>
            <w:r w:rsidRPr="00F87AA4">
              <w:rPr>
                <w:rFonts w:ascii="Times New Roman" w:eastAsia="Times New Roman" w:hAnsi="Times New Roman" w:cs="Times New Roman"/>
                <w:b/>
                <w:sz w:val="20"/>
                <w:szCs w:val="20"/>
                <w:lang w:val="en-GB"/>
              </w:rPr>
              <w:lastRenderedPageBreak/>
              <w:t>partner (e.g support services, office space, equipment)</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53" w14:textId="77777777" w:rsidR="00D82A8F" w:rsidRPr="00967193" w:rsidRDefault="00822DD5" w:rsidP="00C804EE">
            <w:pPr>
              <w:numPr>
                <w:ilvl w:val="0"/>
                <w:numId w:val="2"/>
              </w:numPr>
              <w:pBdr>
                <w:top w:val="nil"/>
                <w:left w:val="nil"/>
                <w:bottom w:val="nil"/>
                <w:right w:val="nil"/>
                <w:between w:val="nil"/>
              </w:pBdr>
              <w:spacing w:after="0" w:line="240" w:lineRule="auto"/>
              <w:ind w:left="396" w:hanging="284"/>
              <w:jc w:val="both"/>
              <w:rPr>
                <w:rFonts w:ascii="Times New Roman" w:eastAsia="Times New Roman" w:hAnsi="Times New Roman" w:cs="Times New Roman"/>
                <w:sz w:val="20"/>
                <w:szCs w:val="20"/>
              </w:rPr>
            </w:pPr>
            <w:r w:rsidRPr="00967193">
              <w:rPr>
                <w:rFonts w:ascii="Times New Roman" w:eastAsia="Times New Roman" w:hAnsi="Times New Roman" w:cs="Times New Roman"/>
                <w:sz w:val="20"/>
                <w:szCs w:val="20"/>
              </w:rPr>
              <w:lastRenderedPageBreak/>
              <w:t>Séance de travail de clarification des termes de références aura lieu avant le début de la mission</w:t>
            </w:r>
          </w:p>
          <w:p w14:paraId="00000054" w14:textId="77777777" w:rsidR="00D82A8F" w:rsidRPr="00967193" w:rsidRDefault="00822DD5" w:rsidP="00C804EE">
            <w:pPr>
              <w:numPr>
                <w:ilvl w:val="0"/>
                <w:numId w:val="2"/>
              </w:numPr>
              <w:pBdr>
                <w:top w:val="nil"/>
                <w:left w:val="nil"/>
                <w:bottom w:val="nil"/>
                <w:right w:val="nil"/>
                <w:between w:val="nil"/>
              </w:pBdr>
              <w:spacing w:after="0" w:line="240" w:lineRule="auto"/>
              <w:ind w:left="396" w:hanging="284"/>
              <w:jc w:val="both"/>
              <w:rPr>
                <w:rFonts w:ascii="Times New Roman" w:eastAsia="Times New Roman" w:hAnsi="Times New Roman" w:cs="Times New Roman"/>
                <w:sz w:val="20"/>
                <w:szCs w:val="20"/>
              </w:rPr>
            </w:pPr>
            <w:r w:rsidRPr="00967193">
              <w:rPr>
                <w:rFonts w:ascii="Times New Roman" w:eastAsia="Times New Roman" w:hAnsi="Times New Roman" w:cs="Times New Roman"/>
                <w:sz w:val="20"/>
                <w:szCs w:val="20"/>
              </w:rPr>
              <w:t xml:space="preserve">Prise en charge des aspects logistiques et financiers en lien avec la prestation </w:t>
            </w:r>
          </w:p>
          <w:p w14:paraId="00000055" w14:textId="77777777" w:rsidR="00D82A8F" w:rsidRPr="00967193" w:rsidRDefault="00822DD5" w:rsidP="00C804EE">
            <w:pPr>
              <w:numPr>
                <w:ilvl w:val="0"/>
                <w:numId w:val="2"/>
              </w:numPr>
              <w:pBdr>
                <w:top w:val="nil"/>
                <w:left w:val="nil"/>
                <w:bottom w:val="nil"/>
                <w:right w:val="nil"/>
                <w:between w:val="nil"/>
              </w:pBdr>
              <w:spacing w:after="0" w:line="240" w:lineRule="auto"/>
              <w:ind w:left="396" w:hanging="284"/>
              <w:jc w:val="both"/>
              <w:rPr>
                <w:rFonts w:ascii="Times New Roman" w:eastAsia="Times New Roman" w:hAnsi="Times New Roman" w:cs="Times New Roman"/>
                <w:sz w:val="20"/>
                <w:szCs w:val="20"/>
              </w:rPr>
            </w:pPr>
            <w:r w:rsidRPr="00967193">
              <w:rPr>
                <w:rFonts w:ascii="Times New Roman" w:eastAsia="Times New Roman" w:hAnsi="Times New Roman" w:cs="Times New Roman"/>
                <w:sz w:val="20"/>
                <w:szCs w:val="20"/>
              </w:rPr>
              <w:t>Facilitation des interactions avec le Bureau durant la mission</w:t>
            </w:r>
          </w:p>
          <w:p w14:paraId="00000056" w14:textId="77777777" w:rsidR="00D82A8F" w:rsidRPr="00967193" w:rsidRDefault="00822DD5" w:rsidP="00C804EE">
            <w:pPr>
              <w:numPr>
                <w:ilvl w:val="0"/>
                <w:numId w:val="2"/>
              </w:numPr>
              <w:pBdr>
                <w:top w:val="nil"/>
                <w:left w:val="nil"/>
                <w:bottom w:val="nil"/>
                <w:right w:val="nil"/>
                <w:between w:val="nil"/>
              </w:pBdr>
              <w:spacing w:after="0" w:line="240" w:lineRule="auto"/>
              <w:ind w:left="396" w:hanging="284"/>
              <w:jc w:val="both"/>
              <w:rPr>
                <w:rFonts w:ascii="Times New Roman" w:eastAsia="Times New Roman" w:hAnsi="Times New Roman" w:cs="Times New Roman"/>
                <w:sz w:val="20"/>
                <w:szCs w:val="20"/>
              </w:rPr>
            </w:pPr>
            <w:r w:rsidRPr="00967193">
              <w:rPr>
                <w:rFonts w:ascii="Times New Roman" w:eastAsia="Times New Roman" w:hAnsi="Times New Roman" w:cs="Times New Roman"/>
                <w:sz w:val="20"/>
                <w:szCs w:val="20"/>
              </w:rPr>
              <w:lastRenderedPageBreak/>
              <w:t>Un poste de travail au bureau décentralisé de Bouaké et temporairement au bureau d’Abidjan quand nécessaire</w:t>
            </w:r>
          </w:p>
          <w:p w14:paraId="00000057" w14:textId="77777777" w:rsidR="00D82A8F" w:rsidRPr="00967193" w:rsidRDefault="00822DD5" w:rsidP="00C804EE">
            <w:pPr>
              <w:numPr>
                <w:ilvl w:val="0"/>
                <w:numId w:val="2"/>
              </w:numPr>
              <w:pBdr>
                <w:top w:val="nil"/>
                <w:left w:val="nil"/>
                <w:bottom w:val="nil"/>
                <w:right w:val="nil"/>
                <w:between w:val="nil"/>
              </w:pBdr>
              <w:spacing w:after="0" w:line="240" w:lineRule="auto"/>
              <w:ind w:left="396" w:hanging="284"/>
              <w:jc w:val="both"/>
              <w:rPr>
                <w:rFonts w:ascii="Times New Roman" w:eastAsia="Times New Roman" w:hAnsi="Times New Roman" w:cs="Times New Roman"/>
                <w:sz w:val="20"/>
                <w:szCs w:val="20"/>
              </w:rPr>
            </w:pPr>
            <w:r w:rsidRPr="00967193">
              <w:rPr>
                <w:rFonts w:ascii="Times New Roman" w:eastAsia="Times New Roman" w:hAnsi="Times New Roman" w:cs="Times New Roman"/>
                <w:sz w:val="20"/>
                <w:szCs w:val="20"/>
              </w:rPr>
              <w:t>Support informatique pour réaliser ses fonctions</w:t>
            </w:r>
          </w:p>
          <w:p w14:paraId="00000058" w14:textId="6ADAF1FB" w:rsidR="00D82A8F" w:rsidRPr="00967193" w:rsidRDefault="00822DD5" w:rsidP="00C804EE">
            <w:pPr>
              <w:numPr>
                <w:ilvl w:val="0"/>
                <w:numId w:val="2"/>
              </w:numPr>
              <w:pBdr>
                <w:top w:val="nil"/>
                <w:left w:val="nil"/>
                <w:bottom w:val="nil"/>
                <w:right w:val="nil"/>
                <w:between w:val="nil"/>
              </w:pBdr>
              <w:spacing w:after="0" w:line="240" w:lineRule="auto"/>
              <w:ind w:left="396" w:hanging="284"/>
              <w:jc w:val="both"/>
              <w:rPr>
                <w:rFonts w:ascii="Times New Roman" w:eastAsia="Times New Roman" w:hAnsi="Times New Roman" w:cs="Times New Roman"/>
                <w:sz w:val="20"/>
                <w:szCs w:val="20"/>
              </w:rPr>
            </w:pPr>
            <w:r w:rsidRPr="00967193">
              <w:rPr>
                <w:rFonts w:ascii="Times New Roman" w:eastAsia="Times New Roman" w:hAnsi="Times New Roman" w:cs="Times New Roman"/>
                <w:sz w:val="20"/>
                <w:szCs w:val="20"/>
              </w:rPr>
              <w:t xml:space="preserve">Accès </w:t>
            </w:r>
            <w:r w:rsidR="00253E9D" w:rsidRPr="00967193">
              <w:rPr>
                <w:rFonts w:ascii="Times New Roman" w:eastAsia="Times New Roman" w:hAnsi="Times New Roman" w:cs="Times New Roman"/>
                <w:sz w:val="20"/>
                <w:szCs w:val="20"/>
              </w:rPr>
              <w:t>aux documents</w:t>
            </w:r>
            <w:r w:rsidRPr="00967193">
              <w:rPr>
                <w:rFonts w:ascii="Times New Roman" w:eastAsia="Times New Roman" w:hAnsi="Times New Roman" w:cs="Times New Roman"/>
                <w:sz w:val="20"/>
                <w:szCs w:val="20"/>
              </w:rPr>
              <w:t xml:space="preserve"> de projets, rapport d’activités, contactes des partenaires, </w:t>
            </w:r>
            <w:r w:rsidR="00F87AA4" w:rsidRPr="00967193">
              <w:rPr>
                <w:rFonts w:ascii="Times New Roman" w:eastAsia="Times New Roman" w:hAnsi="Times New Roman" w:cs="Times New Roman"/>
                <w:sz w:val="20"/>
                <w:szCs w:val="20"/>
              </w:rPr>
              <w:t>etc.</w:t>
            </w:r>
          </w:p>
          <w:p w14:paraId="00000059" w14:textId="3130459A" w:rsidR="00D82A8F" w:rsidRPr="00967193" w:rsidRDefault="00D82A8F" w:rsidP="00253E9D">
            <w:pPr>
              <w:pBdr>
                <w:top w:val="nil"/>
                <w:left w:val="nil"/>
                <w:bottom w:val="nil"/>
                <w:right w:val="nil"/>
                <w:between w:val="nil"/>
              </w:pBdr>
              <w:spacing w:after="120" w:line="240" w:lineRule="auto"/>
              <w:ind w:left="720"/>
              <w:jc w:val="both"/>
              <w:rPr>
                <w:rFonts w:ascii="Times New Roman" w:eastAsia="Times New Roman" w:hAnsi="Times New Roman" w:cs="Times New Roman"/>
                <w:sz w:val="20"/>
                <w:szCs w:val="20"/>
              </w:rPr>
            </w:pPr>
          </w:p>
        </w:tc>
      </w:tr>
      <w:tr w:rsidR="00D82A8F" w14:paraId="2AAFD891"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5A" w14:textId="77777777" w:rsidR="00D82A8F" w:rsidRPr="00F87AA4" w:rsidRDefault="00822DD5">
            <w:pPr>
              <w:tabs>
                <w:tab w:val="left" w:pos="-720"/>
              </w:tabs>
              <w:spacing w:line="240" w:lineRule="auto"/>
              <w:jc w:val="both"/>
              <w:rPr>
                <w:rFonts w:ascii="Times New Roman" w:eastAsia="Times New Roman" w:hAnsi="Times New Roman" w:cs="Times New Roman"/>
                <w:b/>
                <w:sz w:val="20"/>
                <w:szCs w:val="20"/>
                <w:lang w:val="en-GB"/>
              </w:rPr>
            </w:pPr>
            <w:r w:rsidRPr="00F87AA4">
              <w:rPr>
                <w:rFonts w:ascii="Times New Roman" w:eastAsia="Times New Roman" w:hAnsi="Times New Roman" w:cs="Times New Roman"/>
                <w:b/>
                <w:sz w:val="20"/>
                <w:szCs w:val="20"/>
                <w:lang w:val="en-GB"/>
              </w:rPr>
              <w:lastRenderedPageBreak/>
              <w:t>Other relevant information or special conditions, if any:</w:t>
            </w:r>
          </w:p>
        </w:tc>
        <w:tc>
          <w:tcPr>
            <w:tcW w:w="9328" w:type="dxa"/>
            <w:tcBorders>
              <w:top w:val="single" w:sz="6" w:space="0" w:color="000000"/>
              <w:left w:val="single" w:sz="6" w:space="0" w:color="000000"/>
              <w:bottom w:val="single" w:sz="6" w:space="0" w:color="000000"/>
              <w:right w:val="single" w:sz="6" w:space="0" w:color="000000"/>
            </w:tcBorders>
            <w:shd w:val="clear" w:color="auto" w:fill="FFFFFF"/>
            <w:tcMar>
              <w:left w:w="148" w:type="dxa"/>
              <w:right w:w="148" w:type="dxa"/>
            </w:tcMar>
          </w:tcPr>
          <w:p w14:paraId="1593D8C3" w14:textId="44A616DD" w:rsidR="00C804EE" w:rsidRPr="00967193" w:rsidRDefault="00C804EE" w:rsidP="00C804EE">
            <w:pPr>
              <w:shd w:val="clear" w:color="auto" w:fill="FFFFFF"/>
              <w:rPr>
                <w:rFonts w:ascii="Times New Roman" w:hAnsi="Times New Roman" w:cs="Times New Roman"/>
                <w:sz w:val="20"/>
                <w:szCs w:val="20"/>
              </w:rPr>
            </w:pPr>
            <w:r w:rsidRPr="00967193">
              <w:rPr>
                <w:rFonts w:ascii="Times New Roman" w:hAnsi="Times New Roman" w:cs="Times New Roman"/>
                <w:b/>
                <w:bCs/>
                <w:sz w:val="20"/>
                <w:szCs w:val="20"/>
              </w:rPr>
              <w:t>Composition dossiers</w:t>
            </w:r>
          </w:p>
          <w:p w14:paraId="63EF6BBB" w14:textId="77777777" w:rsidR="00C804EE" w:rsidRPr="00967193" w:rsidRDefault="00C804EE" w:rsidP="00C804EE">
            <w:pPr>
              <w:pStyle w:val="NoSpacing"/>
              <w:jc w:val="both"/>
              <w:rPr>
                <w:rFonts w:ascii="Times New Roman" w:hAnsi="Times New Roman"/>
                <w:sz w:val="20"/>
                <w:szCs w:val="20"/>
              </w:rPr>
            </w:pPr>
            <w:r w:rsidRPr="00967193">
              <w:rPr>
                <w:rFonts w:ascii="Times New Roman" w:hAnsi="Times New Roman"/>
                <w:sz w:val="20"/>
                <w:szCs w:val="20"/>
              </w:rPr>
              <w:t>Les consultants intéressés devront produire les informations sur leurs capacités, qualifications et expériences démontrant qu’ils sont qualifiés pour la mission, en soumettant un dossier de candidature composé de :</w:t>
            </w:r>
          </w:p>
          <w:p w14:paraId="7304DC4B" w14:textId="77777777" w:rsidR="00C804EE" w:rsidRPr="00967193" w:rsidRDefault="00C804EE" w:rsidP="00C804EE">
            <w:pPr>
              <w:pStyle w:val="NoSpacing"/>
              <w:jc w:val="both"/>
              <w:rPr>
                <w:rFonts w:ascii="Times New Roman" w:hAnsi="Times New Roman"/>
                <w:sz w:val="20"/>
                <w:szCs w:val="20"/>
              </w:rPr>
            </w:pPr>
          </w:p>
          <w:p w14:paraId="1C8410A6" w14:textId="77777777" w:rsidR="00C804EE" w:rsidRPr="00967193" w:rsidRDefault="00C804EE" w:rsidP="00C804EE">
            <w:pPr>
              <w:pStyle w:val="NoSpacing"/>
              <w:numPr>
                <w:ilvl w:val="0"/>
                <w:numId w:val="8"/>
              </w:numPr>
              <w:ind w:left="416" w:hanging="284"/>
              <w:jc w:val="both"/>
              <w:rPr>
                <w:rFonts w:ascii="Times New Roman" w:hAnsi="Times New Roman"/>
                <w:sz w:val="20"/>
                <w:szCs w:val="20"/>
              </w:rPr>
            </w:pPr>
            <w:r w:rsidRPr="00967193">
              <w:rPr>
                <w:rFonts w:ascii="Times New Roman" w:hAnsi="Times New Roman"/>
                <w:sz w:val="20"/>
                <w:szCs w:val="20"/>
              </w:rPr>
              <w:t xml:space="preserve">une lettre de manifestation d’intérêt </w:t>
            </w:r>
          </w:p>
          <w:p w14:paraId="117F7D42" w14:textId="77777777" w:rsidR="00C804EE" w:rsidRPr="00967193" w:rsidRDefault="00C804EE" w:rsidP="00C804EE">
            <w:pPr>
              <w:numPr>
                <w:ilvl w:val="0"/>
                <w:numId w:val="7"/>
              </w:numPr>
              <w:spacing w:after="0" w:line="276" w:lineRule="auto"/>
              <w:ind w:left="419" w:hanging="287"/>
              <w:jc w:val="both"/>
              <w:rPr>
                <w:rFonts w:ascii="Times New Roman" w:hAnsi="Times New Roman" w:cs="Times New Roman"/>
                <w:sz w:val="20"/>
                <w:szCs w:val="20"/>
              </w:rPr>
            </w:pPr>
            <w:r w:rsidRPr="00967193">
              <w:rPr>
                <w:rFonts w:ascii="Times New Roman" w:hAnsi="Times New Roman" w:cs="Times New Roman"/>
                <w:sz w:val="20"/>
                <w:szCs w:val="20"/>
              </w:rPr>
              <w:t>un curriculum vitae signé détaillé comportant des informations démontrant que le candidat dispose des qualifications, expériences et aptitudes pertinentes pour la mission ;</w:t>
            </w:r>
          </w:p>
          <w:p w14:paraId="62F5155B" w14:textId="77777777" w:rsidR="00C804EE" w:rsidRPr="00967193" w:rsidRDefault="00C804EE" w:rsidP="00C804EE">
            <w:pPr>
              <w:numPr>
                <w:ilvl w:val="0"/>
                <w:numId w:val="7"/>
              </w:numPr>
              <w:spacing w:after="0" w:line="276" w:lineRule="auto"/>
              <w:ind w:left="419" w:hanging="287"/>
              <w:jc w:val="both"/>
              <w:rPr>
                <w:rFonts w:ascii="Times New Roman" w:hAnsi="Times New Roman" w:cs="Times New Roman"/>
                <w:sz w:val="20"/>
                <w:szCs w:val="20"/>
              </w:rPr>
            </w:pPr>
            <w:r w:rsidRPr="00967193">
              <w:rPr>
                <w:rFonts w:ascii="Times New Roman" w:hAnsi="Times New Roman" w:cs="Times New Roman"/>
                <w:sz w:val="20"/>
                <w:szCs w:val="20"/>
              </w:rPr>
              <w:t>le Formulaire P.11 (Notice Personnelle des Nations Unies) dûment complété et signé (le formulaire est disponible sur le site de l’UNFPA en Côte d’Ivoire« </w:t>
            </w:r>
            <w:r w:rsidRPr="00967193">
              <w:rPr>
                <w:rFonts w:ascii="Times New Roman" w:hAnsi="Times New Roman" w:cs="Times New Roman"/>
                <w:b/>
                <w:i/>
                <w:sz w:val="20"/>
                <w:szCs w:val="20"/>
              </w:rPr>
              <w:t>cotedivoire.unfpa.org </w:t>
            </w:r>
            <w:r w:rsidRPr="00967193">
              <w:rPr>
                <w:rFonts w:ascii="Times New Roman" w:hAnsi="Times New Roman" w:cs="Times New Roman"/>
                <w:sz w:val="20"/>
                <w:szCs w:val="20"/>
              </w:rPr>
              <w:t>») ;</w:t>
            </w:r>
          </w:p>
          <w:p w14:paraId="6F412FBA" w14:textId="77777777" w:rsidR="00C804EE" w:rsidRPr="00967193" w:rsidRDefault="00C804EE" w:rsidP="00C804EE">
            <w:pPr>
              <w:numPr>
                <w:ilvl w:val="0"/>
                <w:numId w:val="7"/>
              </w:numPr>
              <w:spacing w:after="0" w:line="276" w:lineRule="auto"/>
              <w:ind w:left="419" w:hanging="287"/>
              <w:jc w:val="both"/>
              <w:rPr>
                <w:rFonts w:ascii="Times New Roman" w:hAnsi="Times New Roman" w:cs="Times New Roman"/>
                <w:sz w:val="20"/>
                <w:szCs w:val="20"/>
              </w:rPr>
            </w:pPr>
            <w:r w:rsidRPr="00967193">
              <w:rPr>
                <w:rFonts w:ascii="Times New Roman" w:hAnsi="Times New Roman" w:cs="Times New Roman"/>
                <w:sz w:val="20"/>
                <w:szCs w:val="20"/>
              </w:rPr>
              <w:t>la copie Certifiée des diplômes ;  </w:t>
            </w:r>
          </w:p>
          <w:p w14:paraId="32D0F373" w14:textId="13097B6D" w:rsidR="00C804EE" w:rsidRPr="00967193" w:rsidRDefault="00C804EE" w:rsidP="00C804EE">
            <w:pPr>
              <w:numPr>
                <w:ilvl w:val="0"/>
                <w:numId w:val="7"/>
              </w:numPr>
              <w:spacing w:after="0" w:line="276" w:lineRule="auto"/>
              <w:ind w:left="419" w:hanging="287"/>
              <w:jc w:val="both"/>
              <w:rPr>
                <w:rFonts w:ascii="Times New Roman" w:hAnsi="Times New Roman" w:cs="Times New Roman"/>
                <w:sz w:val="20"/>
                <w:szCs w:val="20"/>
              </w:rPr>
            </w:pPr>
            <w:r w:rsidRPr="00967193">
              <w:rPr>
                <w:rFonts w:ascii="Times New Roman" w:hAnsi="Times New Roman" w:cs="Times New Roman"/>
                <w:sz w:val="20"/>
                <w:szCs w:val="20"/>
              </w:rPr>
              <w:t>une copie des attestations de service fait</w:t>
            </w:r>
            <w:r w:rsidR="00C87082" w:rsidRPr="00967193">
              <w:rPr>
                <w:rFonts w:ascii="Times New Roman" w:hAnsi="Times New Roman" w:cs="Times New Roman"/>
                <w:sz w:val="20"/>
                <w:szCs w:val="20"/>
              </w:rPr>
              <w:t> ;</w:t>
            </w:r>
          </w:p>
          <w:p w14:paraId="15184671" w14:textId="77777777" w:rsidR="00C804EE" w:rsidRPr="00967193" w:rsidRDefault="00C804EE" w:rsidP="00C804EE">
            <w:pPr>
              <w:pStyle w:val="NoSpacing"/>
              <w:numPr>
                <w:ilvl w:val="0"/>
                <w:numId w:val="8"/>
              </w:numPr>
              <w:ind w:left="416" w:hanging="284"/>
              <w:jc w:val="both"/>
              <w:rPr>
                <w:rFonts w:ascii="Times New Roman" w:hAnsi="Times New Roman"/>
                <w:sz w:val="20"/>
                <w:szCs w:val="20"/>
              </w:rPr>
            </w:pPr>
            <w:r w:rsidRPr="00967193">
              <w:rPr>
                <w:rFonts w:ascii="Times New Roman" w:hAnsi="Times New Roman"/>
                <w:sz w:val="20"/>
                <w:szCs w:val="20"/>
              </w:rPr>
              <w:t xml:space="preserve">une note méthodologique présentant sa compréhension de la mission, sa méthodologie et son plan de travail assorti d’un chronogramme ainsi que ses éventuelles observations sur les termes de référence de la mission. </w:t>
            </w:r>
          </w:p>
          <w:p w14:paraId="5F531159" w14:textId="77777777" w:rsidR="00C804EE" w:rsidRPr="00967193" w:rsidRDefault="00C804EE" w:rsidP="00C804EE">
            <w:pPr>
              <w:tabs>
                <w:tab w:val="left" w:pos="-720"/>
              </w:tabs>
              <w:suppressAutoHyphens/>
              <w:spacing w:before="40" w:after="54" w:line="276" w:lineRule="auto"/>
              <w:rPr>
                <w:rFonts w:ascii="Times New Roman" w:hAnsi="Times New Roman" w:cs="Times New Roman"/>
                <w:sz w:val="20"/>
                <w:szCs w:val="20"/>
              </w:rPr>
            </w:pPr>
          </w:p>
          <w:p w14:paraId="10CD7B4C" w14:textId="77777777" w:rsidR="00C804EE" w:rsidRPr="00967193" w:rsidRDefault="00C804EE" w:rsidP="00C804EE">
            <w:pPr>
              <w:pStyle w:val="NormalWeb"/>
              <w:shd w:val="clear" w:color="auto" w:fill="FFFFFF"/>
              <w:spacing w:before="0" w:beforeAutospacing="0" w:after="120" w:afterAutospacing="0"/>
              <w:rPr>
                <w:sz w:val="20"/>
                <w:szCs w:val="20"/>
                <w:lang w:val="fr-FR"/>
              </w:rPr>
            </w:pPr>
            <w:r w:rsidRPr="00967193">
              <w:rPr>
                <w:b/>
                <w:bCs/>
                <w:sz w:val="20"/>
                <w:szCs w:val="20"/>
                <w:lang w:val="fr-FR"/>
              </w:rPr>
              <w:t>Dépôt dossiers</w:t>
            </w:r>
          </w:p>
          <w:p w14:paraId="35FFBEAB" w14:textId="349164A6" w:rsidR="00C804EE" w:rsidRPr="00967193" w:rsidRDefault="00C804EE" w:rsidP="00C804EE">
            <w:pPr>
              <w:pStyle w:val="NormalWeb"/>
              <w:shd w:val="clear" w:color="auto" w:fill="FFFFFF"/>
              <w:spacing w:before="0" w:beforeAutospacing="0" w:after="120" w:afterAutospacing="0"/>
              <w:jc w:val="both"/>
              <w:rPr>
                <w:sz w:val="20"/>
                <w:szCs w:val="20"/>
                <w:lang w:val="fr-FR"/>
              </w:rPr>
            </w:pPr>
            <w:r w:rsidRPr="00967193">
              <w:rPr>
                <w:sz w:val="20"/>
                <w:szCs w:val="20"/>
                <w:lang w:val="fr-FR"/>
              </w:rPr>
              <w:t>Les dossiers de candidature doivent être envoyés à l’adresse</w:t>
            </w:r>
            <w:r w:rsidR="00DF26F7">
              <w:rPr>
                <w:sz w:val="20"/>
                <w:szCs w:val="20"/>
                <w:lang w:val="fr-FR"/>
              </w:rPr>
              <w:t> :</w:t>
            </w:r>
            <w:r w:rsidRPr="00967193">
              <w:rPr>
                <w:sz w:val="20"/>
                <w:szCs w:val="20"/>
                <w:lang w:val="fr-FR"/>
              </w:rPr>
              <w:t>  </w:t>
            </w:r>
            <w:r w:rsidRPr="00967193">
              <w:rPr>
                <w:b/>
                <w:bCs/>
                <w:sz w:val="20"/>
                <w:szCs w:val="20"/>
                <w:lang w:val="fr-FR"/>
              </w:rPr>
              <w:t>civ-recruitment@unfpa.org</w:t>
            </w:r>
            <w:r w:rsidRPr="00967193">
              <w:rPr>
                <w:sz w:val="20"/>
                <w:szCs w:val="20"/>
                <w:lang w:val="fr-FR"/>
              </w:rPr>
              <w:t xml:space="preserve">  </w:t>
            </w:r>
            <w:r w:rsidR="00DF26F7">
              <w:rPr>
                <w:sz w:val="20"/>
                <w:szCs w:val="20"/>
                <w:lang w:val="fr-FR"/>
              </w:rPr>
              <w:t xml:space="preserve"> </w:t>
            </w:r>
            <w:r w:rsidRPr="00967193">
              <w:rPr>
                <w:sz w:val="20"/>
                <w:szCs w:val="20"/>
                <w:lang w:val="fr-FR"/>
              </w:rPr>
              <w:t>au plus tard le </w:t>
            </w:r>
            <w:r w:rsidR="00967193">
              <w:rPr>
                <w:b/>
                <w:bCs/>
                <w:sz w:val="20"/>
                <w:szCs w:val="20"/>
                <w:lang w:val="fr-FR"/>
              </w:rPr>
              <w:t>Vendredi 1</w:t>
            </w:r>
            <w:r w:rsidR="00DF26F7">
              <w:rPr>
                <w:b/>
                <w:bCs/>
                <w:sz w:val="20"/>
                <w:szCs w:val="20"/>
                <w:lang w:val="fr-FR"/>
              </w:rPr>
              <w:t>7</w:t>
            </w:r>
            <w:r w:rsidR="00967193">
              <w:rPr>
                <w:b/>
                <w:bCs/>
                <w:sz w:val="20"/>
                <w:szCs w:val="20"/>
                <w:lang w:val="fr-FR"/>
              </w:rPr>
              <w:t xml:space="preserve"> </w:t>
            </w:r>
            <w:r w:rsidR="00DF26F7">
              <w:rPr>
                <w:b/>
                <w:bCs/>
                <w:sz w:val="20"/>
                <w:szCs w:val="20"/>
                <w:lang w:val="fr-FR"/>
              </w:rPr>
              <w:t>Novembre</w:t>
            </w:r>
            <w:r w:rsidR="00967193">
              <w:rPr>
                <w:b/>
                <w:bCs/>
                <w:sz w:val="20"/>
                <w:szCs w:val="20"/>
                <w:lang w:val="fr-FR"/>
              </w:rPr>
              <w:t xml:space="preserve"> 2023 à 1</w:t>
            </w:r>
            <w:r w:rsidR="00DF26F7">
              <w:rPr>
                <w:b/>
                <w:bCs/>
                <w:sz w:val="20"/>
                <w:szCs w:val="20"/>
                <w:lang w:val="fr-FR"/>
              </w:rPr>
              <w:t>7</w:t>
            </w:r>
            <w:r w:rsidR="00967193">
              <w:rPr>
                <w:b/>
                <w:bCs/>
                <w:sz w:val="20"/>
                <w:szCs w:val="20"/>
                <w:lang w:val="fr-FR"/>
              </w:rPr>
              <w:t>h</w:t>
            </w:r>
            <w:r w:rsidRPr="00967193">
              <w:rPr>
                <w:sz w:val="20"/>
                <w:szCs w:val="20"/>
                <w:lang w:val="fr-FR"/>
              </w:rPr>
              <w:t>, avec la mention «</w:t>
            </w:r>
            <w:r w:rsidRPr="00967193">
              <w:rPr>
                <w:b/>
                <w:bCs/>
                <w:sz w:val="20"/>
                <w:szCs w:val="20"/>
                <w:lang w:val="fr-FR"/>
              </w:rPr>
              <w:t>Avis</w:t>
            </w:r>
            <w:r w:rsidR="00967193">
              <w:rPr>
                <w:b/>
                <w:bCs/>
                <w:sz w:val="20"/>
                <w:szCs w:val="20"/>
                <w:lang w:val="fr-FR"/>
              </w:rPr>
              <w:t xml:space="preserve"> </w:t>
            </w:r>
            <w:r w:rsidR="00F755AA">
              <w:rPr>
                <w:b/>
                <w:bCs/>
                <w:sz w:val="20"/>
                <w:szCs w:val="20"/>
                <w:lang w:val="fr-FR"/>
              </w:rPr>
              <w:t>de recrutement n°</w:t>
            </w:r>
            <w:r w:rsidR="00967193">
              <w:rPr>
                <w:b/>
                <w:bCs/>
                <w:sz w:val="20"/>
                <w:szCs w:val="20"/>
                <w:lang w:val="fr-FR"/>
              </w:rPr>
              <w:t>2023-020</w:t>
            </w:r>
            <w:r w:rsidR="00F755AA">
              <w:rPr>
                <w:b/>
                <w:bCs/>
                <w:sz w:val="20"/>
                <w:szCs w:val="20"/>
                <w:lang w:val="fr-FR"/>
              </w:rPr>
              <w:t xml:space="preserve"> : </w:t>
            </w:r>
            <w:r w:rsidRPr="00967193">
              <w:rPr>
                <w:b/>
                <w:bCs/>
                <w:sz w:val="20"/>
                <w:szCs w:val="20"/>
                <w:lang w:val="fr-FR"/>
              </w:rPr>
              <w:t xml:space="preserve">Recrutement au poste de </w:t>
            </w:r>
            <w:r w:rsidR="00C87082" w:rsidRPr="00967193">
              <w:rPr>
                <w:b/>
                <w:bCs/>
                <w:sz w:val="20"/>
                <w:szCs w:val="20"/>
                <w:lang w:val="fr-FR"/>
              </w:rPr>
              <w:t>Consultant(e) national(e) pour l’évaluation de l’état de préparation au Dispositif Minimum d’Urgence pour la santé sexuelle et reproductive ((DMU/SSR)-Côte d’Ivoire</w:t>
            </w:r>
            <w:r w:rsidR="00C87082" w:rsidRPr="00967193">
              <w:rPr>
                <w:bCs/>
                <w:sz w:val="20"/>
                <w:szCs w:val="20"/>
                <w:lang w:val="fr-FR"/>
              </w:rPr>
              <w:t> »</w:t>
            </w:r>
          </w:p>
          <w:p w14:paraId="0000005C" w14:textId="06624E70" w:rsidR="00D82A8F" w:rsidRPr="00967193" w:rsidRDefault="00C804EE" w:rsidP="00C87082">
            <w:pPr>
              <w:spacing w:after="120" w:line="276" w:lineRule="auto"/>
              <w:jc w:val="both"/>
              <w:rPr>
                <w:rFonts w:ascii="Times New Roman" w:hAnsi="Times New Roman" w:cs="Times New Roman"/>
                <w:b/>
                <w:sz w:val="20"/>
                <w:szCs w:val="20"/>
              </w:rPr>
            </w:pPr>
            <w:r w:rsidRPr="00967193">
              <w:rPr>
                <w:rFonts w:ascii="Times New Roman" w:hAnsi="Times New Roman" w:cs="Times New Roman"/>
                <w:b/>
                <w:sz w:val="20"/>
                <w:szCs w:val="20"/>
              </w:rPr>
              <w:t>NB : Tout dossier incomplet et/ou ne remplissant pas les conditions énumérées ci-dessus ne sera pas analysé.</w:t>
            </w:r>
          </w:p>
        </w:tc>
      </w:tr>
      <w:tr w:rsidR="00D82A8F" w14:paraId="3713FFED" w14:textId="77777777" w:rsidTr="00967193">
        <w:tc>
          <w:tcPr>
            <w:tcW w:w="11341"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5D" w14:textId="77777777" w:rsidR="00D82A8F" w:rsidRPr="00967193" w:rsidRDefault="00D82A8F">
            <w:pPr>
              <w:tabs>
                <w:tab w:val="left" w:pos="-720"/>
              </w:tabs>
              <w:spacing w:line="240" w:lineRule="auto"/>
              <w:jc w:val="both"/>
              <w:rPr>
                <w:rFonts w:ascii="Times New Roman" w:eastAsia="Times New Roman" w:hAnsi="Times New Roman" w:cs="Times New Roman"/>
                <w:sz w:val="20"/>
                <w:szCs w:val="20"/>
              </w:rPr>
            </w:pPr>
          </w:p>
          <w:p w14:paraId="0000005E" w14:textId="23EAF5DF" w:rsidR="00D82A8F" w:rsidRPr="00967193" w:rsidRDefault="00822DD5" w:rsidP="00F87AA4">
            <w:pPr>
              <w:tabs>
                <w:tab w:val="left" w:pos="-720"/>
              </w:tabs>
              <w:spacing w:after="0" w:line="240" w:lineRule="auto"/>
              <w:jc w:val="both"/>
              <w:rPr>
                <w:rFonts w:ascii="Times New Roman" w:eastAsia="Times New Roman" w:hAnsi="Times New Roman" w:cs="Times New Roman"/>
                <w:sz w:val="20"/>
                <w:szCs w:val="20"/>
                <w:lang w:val="en-GB"/>
              </w:rPr>
            </w:pPr>
            <w:r w:rsidRPr="00967193">
              <w:rPr>
                <w:rFonts w:ascii="Times New Roman" w:eastAsia="Times New Roman" w:hAnsi="Times New Roman" w:cs="Times New Roman"/>
                <w:sz w:val="20"/>
                <w:szCs w:val="20"/>
                <w:lang w:val="en-GB"/>
              </w:rPr>
              <w:t>Signature of Requesting Officer in Hiring Office:</w:t>
            </w:r>
          </w:p>
          <w:p w14:paraId="00000060" w14:textId="0FF90E78" w:rsidR="00D82A8F" w:rsidRDefault="00822DD5">
            <w:pPr>
              <w:tabs>
                <w:tab w:val="left" w:pos="-720"/>
              </w:tabs>
              <w:spacing w:line="240" w:lineRule="auto"/>
              <w:jc w:val="both"/>
              <w:rPr>
                <w:rFonts w:ascii="Times New Roman" w:eastAsia="Times New Roman" w:hAnsi="Times New Roman" w:cs="Times New Roman"/>
                <w:highlight w:val="yellow"/>
              </w:rPr>
            </w:pPr>
            <w:r w:rsidRPr="00967193">
              <w:rPr>
                <w:rFonts w:ascii="Times New Roman" w:eastAsia="Times New Roman" w:hAnsi="Times New Roman" w:cs="Times New Roman"/>
                <w:sz w:val="20"/>
                <w:szCs w:val="20"/>
              </w:rPr>
              <w:t>Date :</w:t>
            </w:r>
          </w:p>
        </w:tc>
      </w:tr>
    </w:tbl>
    <w:p w14:paraId="00000062" w14:textId="77777777" w:rsidR="00D82A8F" w:rsidRDefault="00D82A8F">
      <w:pPr>
        <w:spacing w:line="240" w:lineRule="auto"/>
        <w:jc w:val="both"/>
        <w:rPr>
          <w:rFonts w:ascii="Times New Roman" w:eastAsia="Times New Roman" w:hAnsi="Times New Roman" w:cs="Times New Roman"/>
        </w:rPr>
      </w:pPr>
    </w:p>
    <w:p w14:paraId="00000063" w14:textId="77777777" w:rsidR="00D82A8F" w:rsidRDefault="00D82A8F">
      <w:pPr>
        <w:spacing w:line="240" w:lineRule="auto"/>
        <w:jc w:val="both"/>
        <w:rPr>
          <w:rFonts w:ascii="Times New Roman" w:eastAsia="Times New Roman" w:hAnsi="Times New Roman" w:cs="Times New Roman"/>
        </w:rPr>
      </w:pPr>
    </w:p>
    <w:p w14:paraId="00000064" w14:textId="77777777" w:rsidR="00D82A8F" w:rsidRDefault="00D82A8F">
      <w:pPr>
        <w:spacing w:line="240" w:lineRule="auto"/>
        <w:jc w:val="both"/>
        <w:rPr>
          <w:rFonts w:ascii="Times New Roman" w:eastAsia="Times New Roman" w:hAnsi="Times New Roman" w:cs="Times New Roman"/>
        </w:rPr>
      </w:pPr>
    </w:p>
    <w:p w14:paraId="00000065" w14:textId="77777777" w:rsidR="00D82A8F" w:rsidRDefault="00D82A8F">
      <w:pPr>
        <w:spacing w:line="240" w:lineRule="auto"/>
        <w:jc w:val="both"/>
        <w:rPr>
          <w:rFonts w:ascii="Times New Roman" w:eastAsia="Times New Roman" w:hAnsi="Times New Roman" w:cs="Times New Roman"/>
        </w:rPr>
      </w:pPr>
    </w:p>
    <w:sectPr w:rsidR="00D82A8F" w:rsidSect="00372661">
      <w:headerReference w:type="default" r:id="rId8"/>
      <w:footerReference w:type="default" r:id="rId9"/>
      <w:pgSz w:w="12240" w:h="15840"/>
      <w:pgMar w:top="1440" w:right="1440" w:bottom="567"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000A" w14:textId="77777777" w:rsidR="00A84BB9" w:rsidRDefault="00A84BB9">
      <w:pPr>
        <w:spacing w:after="0" w:line="240" w:lineRule="auto"/>
      </w:pPr>
      <w:r>
        <w:separator/>
      </w:r>
    </w:p>
  </w:endnote>
  <w:endnote w:type="continuationSeparator" w:id="0">
    <w:p w14:paraId="0A61F9F2" w14:textId="77777777" w:rsidR="00A84BB9" w:rsidRDefault="00A8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08F594F1" w:rsidR="00D82A8F" w:rsidRDefault="00822DD5">
    <w:pPr>
      <w:jc w:val="right"/>
    </w:pPr>
    <w:r>
      <w:fldChar w:fldCharType="begin"/>
    </w:r>
    <w:r>
      <w:instrText>PAGE</w:instrText>
    </w:r>
    <w:r>
      <w:fldChar w:fldCharType="separate"/>
    </w:r>
    <w:r w:rsidR="00F755A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023C" w14:textId="77777777" w:rsidR="00A84BB9" w:rsidRDefault="00A84BB9">
      <w:pPr>
        <w:spacing w:after="0" w:line="240" w:lineRule="auto"/>
      </w:pPr>
      <w:r>
        <w:separator/>
      </w:r>
    </w:p>
  </w:footnote>
  <w:footnote w:type="continuationSeparator" w:id="0">
    <w:p w14:paraId="221A492C" w14:textId="77777777" w:rsidR="00A84BB9" w:rsidRDefault="00A8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D82A8F" w:rsidRDefault="00822DD5">
    <w:r>
      <w:rPr>
        <w:noProof/>
      </w:rPr>
      <w:drawing>
        <wp:anchor distT="0" distB="0" distL="114300" distR="114300" simplePos="0" relativeHeight="251658240" behindDoc="0" locked="0" layoutInCell="1" hidden="0" allowOverlap="1" wp14:anchorId="1DD6CD9A" wp14:editId="549A5660">
          <wp:simplePos x="0" y="0"/>
          <wp:positionH relativeFrom="column">
            <wp:posOffset>-685799</wp:posOffset>
          </wp:positionH>
          <wp:positionV relativeFrom="paragraph">
            <wp:posOffset>-304799</wp:posOffset>
          </wp:positionV>
          <wp:extent cx="1417955" cy="644525"/>
          <wp:effectExtent l="0" t="0" r="0" b="0"/>
          <wp:wrapSquare wrapText="bothSides" distT="0" distB="0" distL="114300" distR="114300"/>
          <wp:docPr id="850563575" name="Image 850563575" descr="Image result for unfpa logo"/>
          <wp:cNvGraphicFramePr/>
          <a:graphic xmlns:a="http://schemas.openxmlformats.org/drawingml/2006/main">
            <a:graphicData uri="http://schemas.openxmlformats.org/drawingml/2006/picture">
              <pic:pic xmlns:pic="http://schemas.openxmlformats.org/drawingml/2006/picture">
                <pic:nvPicPr>
                  <pic:cNvPr id="0" name="image1.jpg" descr="Image result for unfpa logo"/>
                  <pic:cNvPicPr preferRelativeResize="0"/>
                </pic:nvPicPr>
                <pic:blipFill>
                  <a:blip r:embed="rId1"/>
                  <a:srcRect/>
                  <a:stretch>
                    <a:fillRect/>
                  </a:stretch>
                </pic:blipFill>
                <pic:spPr>
                  <a:xfrm>
                    <a:off x="0" y="0"/>
                    <a:ext cx="1417955" cy="644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51FE"/>
    <w:multiLevelType w:val="multilevel"/>
    <w:tmpl w:val="98F218B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097143"/>
    <w:multiLevelType w:val="multilevel"/>
    <w:tmpl w:val="DC22C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1619C"/>
    <w:multiLevelType w:val="hybridMultilevel"/>
    <w:tmpl w:val="BF0CA310"/>
    <w:lvl w:ilvl="0" w:tplc="4B242810">
      <w:numFmt w:val="bullet"/>
      <w:lvlText w:val="-"/>
      <w:lvlJc w:val="left"/>
      <w:pPr>
        <w:ind w:left="1211" w:hanging="360"/>
      </w:pPr>
      <w:rPr>
        <w:rFonts w:ascii="Times New Roman" w:eastAsiaTheme="majorEastAsia"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CE514D8"/>
    <w:multiLevelType w:val="multilevel"/>
    <w:tmpl w:val="B428051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4BFA05F8"/>
    <w:multiLevelType w:val="hybridMultilevel"/>
    <w:tmpl w:val="3326AFAA"/>
    <w:lvl w:ilvl="0" w:tplc="6D1EB688">
      <w:start w:val="120"/>
      <w:numFmt w:val="bullet"/>
      <w:lvlText w:val="-"/>
      <w:lvlJc w:val="left"/>
      <w:pPr>
        <w:ind w:left="720" w:hanging="360"/>
      </w:pPr>
      <w:rPr>
        <w:rFonts w:ascii="Bookman Old Style" w:eastAsia="Calibri"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A7759C"/>
    <w:multiLevelType w:val="hybridMultilevel"/>
    <w:tmpl w:val="5E36DAEE"/>
    <w:lvl w:ilvl="0" w:tplc="9A5E773C">
      <w:start w:val="1"/>
      <w:numFmt w:val="bullet"/>
      <w:lvlText w:val="–"/>
      <w:lvlJc w:val="left"/>
      <w:pPr>
        <w:ind w:left="720" w:hanging="360"/>
      </w:pPr>
      <w:rPr>
        <w:rFonts w:ascii="Book Antiqua" w:hAnsi="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FF0B14"/>
    <w:multiLevelType w:val="hybridMultilevel"/>
    <w:tmpl w:val="6D143368"/>
    <w:lvl w:ilvl="0" w:tplc="AFF031F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833D62"/>
    <w:multiLevelType w:val="hybridMultilevel"/>
    <w:tmpl w:val="1E7CFCFC"/>
    <w:lvl w:ilvl="0" w:tplc="4B242810">
      <w:numFmt w:val="bullet"/>
      <w:lvlText w:val="-"/>
      <w:lvlJc w:val="left"/>
      <w:pPr>
        <w:ind w:left="927" w:hanging="360"/>
      </w:pPr>
      <w:rPr>
        <w:rFonts w:ascii="Times New Roman" w:eastAsiaTheme="majorEastAsia"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328405574">
    <w:abstractNumId w:val="1"/>
  </w:num>
  <w:num w:numId="2" w16cid:durableId="1849900878">
    <w:abstractNumId w:val="3"/>
  </w:num>
  <w:num w:numId="3" w16cid:durableId="190606994">
    <w:abstractNumId w:val="0"/>
  </w:num>
  <w:num w:numId="4" w16cid:durableId="1003819943">
    <w:abstractNumId w:val="5"/>
  </w:num>
  <w:num w:numId="5" w16cid:durableId="1636521034">
    <w:abstractNumId w:val="7"/>
  </w:num>
  <w:num w:numId="6" w16cid:durableId="1480225641">
    <w:abstractNumId w:val="2"/>
  </w:num>
  <w:num w:numId="7" w16cid:durableId="752356356">
    <w:abstractNumId w:val="4"/>
  </w:num>
  <w:num w:numId="8" w16cid:durableId="172886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8F"/>
    <w:rsid w:val="001D3FE0"/>
    <w:rsid w:val="00230348"/>
    <w:rsid w:val="00252335"/>
    <w:rsid w:val="00253E9D"/>
    <w:rsid w:val="0037168D"/>
    <w:rsid w:val="00372661"/>
    <w:rsid w:val="003B730F"/>
    <w:rsid w:val="00456936"/>
    <w:rsid w:val="00822DD5"/>
    <w:rsid w:val="00863FFA"/>
    <w:rsid w:val="00967193"/>
    <w:rsid w:val="00A42F6C"/>
    <w:rsid w:val="00A81CD2"/>
    <w:rsid w:val="00A84BB9"/>
    <w:rsid w:val="00C804EE"/>
    <w:rsid w:val="00C87082"/>
    <w:rsid w:val="00D67F57"/>
    <w:rsid w:val="00D82A8F"/>
    <w:rsid w:val="00DF26F7"/>
    <w:rsid w:val="00E82452"/>
    <w:rsid w:val="00EA215D"/>
    <w:rsid w:val="00F755AA"/>
    <w:rsid w:val="00F87AA4"/>
    <w:rsid w:val="00FB2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47DFC"/>
  <w15:docId w15:val="{13976C51-6C4E-48E3-8A8C-B8F513E9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AB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7167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lang w:val="fr-SN"/>
    </w:rPr>
  </w:style>
  <w:style w:type="paragraph" w:styleId="Heading3">
    <w:name w:val="heading 3"/>
    <w:basedOn w:val="Normal"/>
    <w:next w:val="Normal"/>
    <w:link w:val="Heading3Char"/>
    <w:uiPriority w:val="9"/>
    <w:unhideWhenUsed/>
    <w:qFormat/>
    <w:rsid w:val="0017167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lang w:val="fr-SN"/>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References,List Paragraph1,MCHIP_list paragraph,Recommendation,List Bullet Mary,Bullets,List Paragraph (numbered (a)),Numbered List Paragraph,WB List Paragraph,Liste 1,ReferencesCxSpLast,List Paragraph nowy,Paragraphe  revu,- List ti"/>
    <w:basedOn w:val="Normal"/>
    <w:link w:val="ListParagraphChar"/>
    <w:uiPriority w:val="34"/>
    <w:qFormat/>
    <w:rsid w:val="00AB56A3"/>
    <w:pPr>
      <w:spacing w:after="0" w:line="240" w:lineRule="auto"/>
      <w:ind w:left="720"/>
      <w:contextualSpacing/>
    </w:pPr>
    <w:rPr>
      <w:sz w:val="24"/>
      <w:szCs w:val="24"/>
    </w:rPr>
  </w:style>
  <w:style w:type="character" w:customStyle="1" w:styleId="ListParagraphChar">
    <w:name w:val="List Paragraph Char"/>
    <w:aliases w:val="References Char,List Paragraph1 Char,MCHIP_list paragraph Char,Recommendation Char,List Bullet Mary Char,Bullets Char,List Paragraph (numbered (a)) Char,Numbered List Paragraph Char,WB List Paragraph Char,Liste 1 Char,- List ti Char"/>
    <w:link w:val="ListParagraph"/>
    <w:uiPriority w:val="34"/>
    <w:rsid w:val="00AB56A3"/>
    <w:rPr>
      <w:sz w:val="24"/>
      <w:szCs w:val="24"/>
      <w:lang w:val="fr-FR"/>
    </w:rPr>
  </w:style>
  <w:style w:type="character" w:customStyle="1" w:styleId="Heading2Char">
    <w:name w:val="Heading 2 Char"/>
    <w:basedOn w:val="DefaultParagraphFont"/>
    <w:link w:val="Heading2"/>
    <w:uiPriority w:val="9"/>
    <w:rsid w:val="00171670"/>
    <w:rPr>
      <w:rFonts w:asciiTheme="majorHAnsi" w:eastAsiaTheme="majorEastAsia" w:hAnsiTheme="majorHAnsi" w:cstheme="majorBidi"/>
      <w:color w:val="2E74B5" w:themeColor="accent1" w:themeShade="BF"/>
      <w:sz w:val="32"/>
      <w:szCs w:val="32"/>
      <w:lang w:val="fr-SN" w:eastAsia="fr-FR"/>
    </w:rPr>
  </w:style>
  <w:style w:type="character" w:customStyle="1" w:styleId="Heading3Char">
    <w:name w:val="Heading 3 Char"/>
    <w:basedOn w:val="DefaultParagraphFont"/>
    <w:link w:val="Heading3"/>
    <w:uiPriority w:val="9"/>
    <w:rsid w:val="00171670"/>
    <w:rPr>
      <w:rFonts w:asciiTheme="majorHAnsi" w:eastAsiaTheme="majorEastAsia" w:hAnsiTheme="majorHAnsi" w:cstheme="majorBidi"/>
      <w:color w:val="2E74B5" w:themeColor="accent1" w:themeShade="BF"/>
      <w:sz w:val="28"/>
      <w:szCs w:val="28"/>
      <w:lang w:val="fr-SN"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4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99"/>
    <w:rPr>
      <w:rFonts w:ascii="Segoe UI" w:hAnsi="Segoe UI" w:cs="Segoe UI"/>
      <w:sz w:val="18"/>
      <w:szCs w:val="18"/>
    </w:rPr>
  </w:style>
  <w:style w:type="table" w:customStyle="1" w:styleId="a0">
    <w:basedOn w:val="TableNormal1"/>
    <w:tblPr>
      <w:tblStyleRowBandSize w:val="1"/>
      <w:tblStyleColBandSize w:val="1"/>
      <w:tblCellMar>
        <w:left w:w="177" w:type="dxa"/>
        <w:right w:w="177" w:type="dxa"/>
      </w:tblCellMar>
    </w:tblPr>
  </w:style>
  <w:style w:type="character" w:customStyle="1" w:styleId="A9">
    <w:name w:val="A9"/>
    <w:uiPriority w:val="99"/>
    <w:rsid w:val="00372661"/>
    <w:rPr>
      <w:rFonts w:cs="Gotham"/>
      <w:color w:val="000000"/>
      <w:sz w:val="9"/>
      <w:szCs w:val="9"/>
    </w:rPr>
  </w:style>
  <w:style w:type="paragraph" w:styleId="Header">
    <w:name w:val="header"/>
    <w:basedOn w:val="Normal"/>
    <w:link w:val="HeaderChar"/>
    <w:uiPriority w:val="99"/>
    <w:unhideWhenUsed/>
    <w:rsid w:val="00372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661"/>
  </w:style>
  <w:style w:type="paragraph" w:styleId="Footer">
    <w:name w:val="footer"/>
    <w:basedOn w:val="Normal"/>
    <w:link w:val="FooterChar"/>
    <w:uiPriority w:val="99"/>
    <w:unhideWhenUsed/>
    <w:rsid w:val="00372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661"/>
  </w:style>
  <w:style w:type="paragraph" w:styleId="NormalWeb">
    <w:name w:val="Normal (Web)"/>
    <w:basedOn w:val="Normal"/>
    <w:uiPriority w:val="99"/>
    <w:rsid w:val="00C804E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Spacing">
    <w:name w:val="No Spacing"/>
    <w:uiPriority w:val="1"/>
    <w:qFormat/>
    <w:rsid w:val="00C804EE"/>
    <w:pPr>
      <w:spacing w:after="0" w:line="240" w:lineRule="auto"/>
    </w:pPr>
    <w:rPr>
      <w:rFonts w:cs="Times New Roman"/>
      <w:lang w:eastAsia="en-US"/>
    </w:rPr>
  </w:style>
  <w:style w:type="paragraph" w:styleId="Revision">
    <w:name w:val="Revision"/>
    <w:hidden/>
    <w:uiPriority w:val="99"/>
    <w:semiHidden/>
    <w:rsid w:val="00D67F57"/>
    <w:pPr>
      <w:spacing w:after="0" w:line="240" w:lineRule="auto"/>
    </w:pPr>
  </w:style>
  <w:style w:type="paragraph" w:styleId="CommentSubject">
    <w:name w:val="annotation subject"/>
    <w:basedOn w:val="CommentText"/>
    <w:next w:val="CommentText"/>
    <w:link w:val="CommentSubjectChar"/>
    <w:uiPriority w:val="99"/>
    <w:semiHidden/>
    <w:unhideWhenUsed/>
    <w:rsid w:val="00D67F57"/>
    <w:rPr>
      <w:b/>
      <w:bCs/>
    </w:rPr>
  </w:style>
  <w:style w:type="character" w:customStyle="1" w:styleId="CommentSubjectChar">
    <w:name w:val="Comment Subject Char"/>
    <w:basedOn w:val="CommentTextChar"/>
    <w:link w:val="CommentSubject"/>
    <w:uiPriority w:val="99"/>
    <w:semiHidden/>
    <w:rsid w:val="00D67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o12LvCeCiZexc5Y883mRNWSvGg==">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1414</Words>
  <Characters>8066</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Vyankandondera</dc:creator>
  <cp:lastModifiedBy>Baimey Boly</cp:lastModifiedBy>
  <cp:revision>4</cp:revision>
  <dcterms:created xsi:type="dcterms:W3CDTF">2023-11-03T10:23:00Z</dcterms:created>
  <dcterms:modified xsi:type="dcterms:W3CDTF">2023-11-03T10:28:00Z</dcterms:modified>
</cp:coreProperties>
</file>